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B" w:rsidRDefault="00035DBB" w:rsidP="00035DBB">
      <w:pPr>
        <w:jc w:val="center"/>
      </w:pPr>
      <w:r>
        <w:rPr>
          <w:noProof/>
          <w:lang w:eastAsia="ru-RU"/>
        </w:rPr>
        <w:drawing>
          <wp:inline distT="0" distB="0" distL="0" distR="0" wp14:anchorId="757DDCE0" wp14:editId="788F80A5">
            <wp:extent cx="800100" cy="800100"/>
            <wp:effectExtent l="1905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DBB" w:rsidRPr="002B5DD4" w:rsidRDefault="00035DBB" w:rsidP="0003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035DBB" w:rsidRPr="002B5DD4" w:rsidRDefault="00035DBB" w:rsidP="00035D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035DBB" w:rsidRPr="002B5DD4" w:rsidRDefault="00035DBB" w:rsidP="00035D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035DBB" w:rsidRDefault="00035DBB" w:rsidP="00AE326D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864376" w:rsidRDefault="008F63AA" w:rsidP="005E3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B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66C4" w:rsidRPr="009566C4" w:rsidRDefault="000F5CEE" w:rsidP="005E3C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6F0">
        <w:rPr>
          <w:rFonts w:ascii="Times New Roman" w:hAnsi="Times New Roman" w:cs="Times New Roman"/>
          <w:b/>
          <w:sz w:val="28"/>
          <w:szCs w:val="28"/>
        </w:rPr>
        <w:t xml:space="preserve"> о результатах внешней </w:t>
      </w:r>
      <w:proofErr w:type="gramStart"/>
      <w:r w:rsidR="007906F0">
        <w:rPr>
          <w:rFonts w:ascii="Times New Roman" w:hAnsi="Times New Roman" w:cs="Times New Roman"/>
          <w:b/>
          <w:sz w:val="28"/>
          <w:szCs w:val="28"/>
        </w:rPr>
        <w:t xml:space="preserve">проверки годовой бюджетной отчетности </w:t>
      </w:r>
      <w:r w:rsidR="009566C4" w:rsidRPr="009566C4">
        <w:rPr>
          <w:rFonts w:ascii="Times New Roman" w:hAnsi="Times New Roman" w:cs="Times New Roman"/>
          <w:b/>
          <w:sz w:val="28"/>
          <w:szCs w:val="28"/>
        </w:rPr>
        <w:t>главного распорядителя средств бюджета муниципального образования</w:t>
      </w:r>
      <w:proofErr w:type="gramEnd"/>
      <w:r w:rsidR="009566C4" w:rsidRPr="009566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65C20">
        <w:rPr>
          <w:rFonts w:ascii="Times New Roman" w:hAnsi="Times New Roman" w:cs="Times New Roman"/>
          <w:b/>
          <w:sz w:val="28"/>
          <w:szCs w:val="28"/>
        </w:rPr>
        <w:t>Шаталовского</w:t>
      </w:r>
      <w:proofErr w:type="spellEnd"/>
      <w:r w:rsidR="004E4FC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566C4" w:rsidRPr="009566C4">
        <w:rPr>
          <w:rFonts w:ascii="Times New Roman" w:hAnsi="Times New Roman" w:cs="Times New Roman"/>
          <w:b/>
          <w:sz w:val="28"/>
          <w:szCs w:val="28"/>
        </w:rPr>
        <w:t>Починковск</w:t>
      </w:r>
      <w:r w:rsidR="004E4FC1">
        <w:rPr>
          <w:rFonts w:ascii="Times New Roman" w:hAnsi="Times New Roman" w:cs="Times New Roman"/>
          <w:b/>
          <w:sz w:val="28"/>
          <w:szCs w:val="28"/>
        </w:rPr>
        <w:t>ого</w:t>
      </w:r>
      <w:r w:rsidR="009566C4" w:rsidRPr="009566C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E2442">
        <w:rPr>
          <w:rFonts w:ascii="Times New Roman" w:hAnsi="Times New Roman" w:cs="Times New Roman"/>
          <w:b/>
          <w:sz w:val="28"/>
          <w:szCs w:val="28"/>
        </w:rPr>
        <w:t>айон</w:t>
      </w:r>
      <w:r w:rsidR="004E4FC1">
        <w:rPr>
          <w:rFonts w:ascii="Times New Roman" w:hAnsi="Times New Roman" w:cs="Times New Roman"/>
          <w:b/>
          <w:sz w:val="28"/>
          <w:szCs w:val="28"/>
        </w:rPr>
        <w:t>а</w:t>
      </w:r>
      <w:r w:rsidR="002E244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за 2022</w:t>
      </w:r>
      <w:r w:rsidR="009566C4" w:rsidRPr="009566C4">
        <w:rPr>
          <w:rFonts w:ascii="Times New Roman" w:hAnsi="Times New Roman" w:cs="Times New Roman"/>
          <w:b/>
          <w:sz w:val="28"/>
          <w:szCs w:val="28"/>
        </w:rPr>
        <w:t xml:space="preserve"> год».</w:t>
      </w:r>
    </w:p>
    <w:p w:rsidR="008F63AA" w:rsidRDefault="008F63AA" w:rsidP="008F6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3AA" w:rsidRDefault="008F63AA" w:rsidP="008F6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</w:t>
      </w:r>
      <w:r w:rsidR="00C96B01">
        <w:rPr>
          <w:rFonts w:ascii="Times New Roman" w:hAnsi="Times New Roman" w:cs="Times New Roman"/>
          <w:sz w:val="28"/>
          <w:szCs w:val="28"/>
        </w:rPr>
        <w:t>чинок</w:t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</w:r>
      <w:r w:rsidR="00C96B0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7B00E1">
        <w:rPr>
          <w:rFonts w:ascii="Times New Roman" w:hAnsi="Times New Roman" w:cs="Times New Roman"/>
          <w:sz w:val="28"/>
          <w:szCs w:val="28"/>
        </w:rPr>
        <w:t xml:space="preserve"> </w:t>
      </w:r>
      <w:r w:rsidR="007906F0">
        <w:rPr>
          <w:rFonts w:ascii="Times New Roman" w:hAnsi="Times New Roman" w:cs="Times New Roman"/>
          <w:sz w:val="28"/>
          <w:szCs w:val="28"/>
        </w:rPr>
        <w:t xml:space="preserve"> </w:t>
      </w:r>
      <w:r w:rsidR="004E4FC1" w:rsidRPr="00BA4778">
        <w:rPr>
          <w:rFonts w:ascii="Times New Roman" w:hAnsi="Times New Roman" w:cs="Times New Roman"/>
          <w:sz w:val="28"/>
          <w:szCs w:val="28"/>
        </w:rPr>
        <w:t>13</w:t>
      </w:r>
      <w:r w:rsidR="00864376" w:rsidRPr="00BA4778">
        <w:rPr>
          <w:rFonts w:ascii="Times New Roman" w:hAnsi="Times New Roman" w:cs="Times New Roman"/>
          <w:sz w:val="28"/>
          <w:szCs w:val="28"/>
        </w:rPr>
        <w:t>.</w:t>
      </w:r>
      <w:r w:rsidR="004E4FC1" w:rsidRPr="00BA4778">
        <w:rPr>
          <w:rFonts w:ascii="Times New Roman" w:hAnsi="Times New Roman" w:cs="Times New Roman"/>
          <w:sz w:val="28"/>
          <w:szCs w:val="28"/>
        </w:rPr>
        <w:t>04</w:t>
      </w:r>
      <w:r w:rsidR="00864376" w:rsidRPr="00BA4778">
        <w:rPr>
          <w:rFonts w:ascii="Times New Roman" w:hAnsi="Times New Roman" w:cs="Times New Roman"/>
          <w:sz w:val="28"/>
          <w:szCs w:val="28"/>
        </w:rPr>
        <w:t>.2023</w:t>
      </w:r>
      <w:r w:rsidR="0079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906F0">
        <w:rPr>
          <w:rFonts w:ascii="Times New Roman" w:hAnsi="Times New Roman" w:cs="Times New Roman"/>
          <w:sz w:val="28"/>
          <w:szCs w:val="28"/>
        </w:rPr>
        <w:t>ода</w:t>
      </w:r>
    </w:p>
    <w:p w:rsidR="008A283E" w:rsidRDefault="008A283E" w:rsidP="008643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087" w:rsidRDefault="00950087" w:rsidP="00950087">
      <w:pPr>
        <w:pStyle w:val="a3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C66B27" w:rsidRDefault="007E5AD0" w:rsidP="00DA149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муниципального образования «Починковский район» Смоленской области </w:t>
      </w:r>
      <w:r w:rsidR="00C66B27" w:rsidRPr="00C66B27">
        <w:rPr>
          <w:rFonts w:ascii="Times New Roman" w:hAnsi="Times New Roman" w:cs="Times New Roman"/>
          <w:sz w:val="28"/>
          <w:szCs w:val="28"/>
        </w:rPr>
        <w:t>о результатах внешней проверки годовой бюджетной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за 2022 год (далее – заключение) 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 </w:t>
      </w:r>
      <w:r w:rsidR="00386865" w:rsidRPr="00386865">
        <w:rPr>
          <w:rFonts w:ascii="Times New Roman" w:hAnsi="Times New Roman" w:cs="Times New Roman"/>
          <w:sz w:val="28"/>
          <w:szCs w:val="28"/>
        </w:rPr>
        <w:t>требования</w:t>
      </w:r>
      <w:r w:rsidR="00386865">
        <w:rPr>
          <w:rFonts w:ascii="Times New Roman" w:hAnsi="Times New Roman" w:cs="Times New Roman"/>
          <w:sz w:val="28"/>
          <w:szCs w:val="28"/>
        </w:rPr>
        <w:t>ми</w:t>
      </w:r>
      <w:r w:rsidR="00386865" w:rsidRPr="00386865">
        <w:rPr>
          <w:rFonts w:ascii="Times New Roman" w:hAnsi="Times New Roman" w:cs="Times New Roman"/>
          <w:sz w:val="28"/>
          <w:szCs w:val="28"/>
        </w:rPr>
        <w:t xml:space="preserve"> статьи 264.4 Бюджетного кодекса Российской Федерации (далее – БК РФ)</w:t>
      </w:r>
      <w:r w:rsidR="00C66B27" w:rsidRPr="00C66B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</w:t>
      </w:r>
      <w:r w:rsidR="001C57CA" w:rsidRPr="001C57CA">
        <w:rPr>
          <w:rFonts w:ascii="Times New Roman" w:hAnsi="Times New Roman" w:cs="Times New Roman"/>
          <w:sz w:val="28"/>
          <w:szCs w:val="28"/>
        </w:rPr>
        <w:t>Положение</w:t>
      </w:r>
      <w:r w:rsidR="001C57CA">
        <w:rPr>
          <w:rFonts w:ascii="Times New Roman" w:hAnsi="Times New Roman" w:cs="Times New Roman"/>
          <w:sz w:val="28"/>
          <w:szCs w:val="28"/>
        </w:rPr>
        <w:t>м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4E4FC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Шаталовском</w:t>
      </w:r>
      <w:proofErr w:type="spellEnd"/>
      <w:r w:rsidR="00665C20">
        <w:rPr>
          <w:rFonts w:ascii="Times New Roman" w:hAnsi="Times New Roman" w:cs="Times New Roman"/>
          <w:sz w:val="28"/>
          <w:szCs w:val="28"/>
        </w:rPr>
        <w:t xml:space="preserve"> </w:t>
      </w:r>
      <w:r w:rsidR="004E4FC1">
        <w:rPr>
          <w:rFonts w:ascii="Times New Roman" w:hAnsi="Times New Roman" w:cs="Times New Roman"/>
          <w:sz w:val="28"/>
          <w:szCs w:val="28"/>
        </w:rPr>
        <w:t>сельском поселении Починковского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FC1">
        <w:rPr>
          <w:rFonts w:ascii="Times New Roman" w:hAnsi="Times New Roman" w:cs="Times New Roman"/>
          <w:sz w:val="28"/>
          <w:szCs w:val="28"/>
        </w:rPr>
        <w:t>а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</w:t>
      </w:r>
      <w:r w:rsidR="001C57CA">
        <w:rPr>
          <w:rFonts w:ascii="Times New Roman" w:hAnsi="Times New Roman" w:cs="Times New Roman"/>
          <w:sz w:val="28"/>
          <w:szCs w:val="28"/>
        </w:rPr>
        <w:t>Смоленской области, утвержденным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4E4FC1">
        <w:rPr>
          <w:rFonts w:ascii="Times New Roman" w:hAnsi="Times New Roman" w:cs="Times New Roman"/>
          <w:sz w:val="28"/>
          <w:szCs w:val="28"/>
        </w:rPr>
        <w:t xml:space="preserve"> се</w:t>
      </w:r>
      <w:bookmarkStart w:id="0" w:name="_GoBack"/>
      <w:bookmarkEnd w:id="0"/>
      <w:r w:rsidR="004E4FC1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C57CA" w:rsidRPr="001C57CA">
        <w:rPr>
          <w:rFonts w:ascii="Times New Roman" w:hAnsi="Times New Roman" w:cs="Times New Roman"/>
          <w:sz w:val="28"/>
          <w:szCs w:val="28"/>
        </w:rPr>
        <w:t>Починковск</w:t>
      </w:r>
      <w:r w:rsidR="004E4FC1">
        <w:rPr>
          <w:rFonts w:ascii="Times New Roman" w:hAnsi="Times New Roman" w:cs="Times New Roman"/>
          <w:sz w:val="28"/>
          <w:szCs w:val="28"/>
        </w:rPr>
        <w:t>ого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FC1">
        <w:rPr>
          <w:rFonts w:ascii="Times New Roman" w:hAnsi="Times New Roman" w:cs="Times New Roman"/>
          <w:sz w:val="28"/>
          <w:szCs w:val="28"/>
        </w:rPr>
        <w:t>а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1C57CA" w:rsidRPr="001C57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57CA" w:rsidRPr="001C57CA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665C20" w:rsidRPr="00665C20">
        <w:rPr>
          <w:rFonts w:ascii="Times New Roman" w:hAnsi="Times New Roman" w:cs="Times New Roman"/>
          <w:sz w:val="28"/>
          <w:szCs w:val="28"/>
        </w:rPr>
        <w:t>11.04.2017 №13</w:t>
      </w:r>
      <w:r w:rsidR="001C57CA" w:rsidRPr="001C57CA">
        <w:rPr>
          <w:rFonts w:ascii="Times New Roman" w:hAnsi="Times New Roman" w:cs="Times New Roman"/>
          <w:sz w:val="28"/>
          <w:szCs w:val="28"/>
        </w:rPr>
        <w:t xml:space="preserve"> </w:t>
      </w:r>
      <w:r w:rsidR="001C57CA" w:rsidRPr="004E4FC1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4E4FC1" w:rsidRPr="004E4F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C57CA" w:rsidRPr="004E4FC1">
        <w:rPr>
          <w:rFonts w:ascii="Times New Roman" w:hAnsi="Times New Roman" w:cs="Times New Roman"/>
          <w:sz w:val="28"/>
          <w:szCs w:val="28"/>
        </w:rPr>
        <w:t>Починковск</w:t>
      </w:r>
      <w:r w:rsidR="004E4FC1" w:rsidRPr="004E4FC1">
        <w:rPr>
          <w:rFonts w:ascii="Times New Roman" w:hAnsi="Times New Roman" w:cs="Times New Roman"/>
          <w:sz w:val="28"/>
          <w:szCs w:val="28"/>
        </w:rPr>
        <w:t>ого</w:t>
      </w:r>
      <w:r w:rsidR="001C57CA" w:rsidRPr="004E4F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FC1" w:rsidRPr="004E4FC1">
        <w:rPr>
          <w:rFonts w:ascii="Times New Roman" w:hAnsi="Times New Roman" w:cs="Times New Roman"/>
          <w:sz w:val="28"/>
          <w:szCs w:val="28"/>
        </w:rPr>
        <w:t>а</w:t>
      </w:r>
      <w:r w:rsidR="001C57CA" w:rsidRPr="004E4FC1">
        <w:rPr>
          <w:rFonts w:ascii="Times New Roman" w:hAnsi="Times New Roman" w:cs="Times New Roman"/>
          <w:sz w:val="28"/>
          <w:szCs w:val="28"/>
        </w:rPr>
        <w:t xml:space="preserve"> Смоленской области от</w:t>
      </w:r>
      <w:r w:rsidR="00665C20">
        <w:rPr>
          <w:rFonts w:ascii="Times New Roman" w:hAnsi="Times New Roman" w:cs="Times New Roman"/>
          <w:sz w:val="28"/>
          <w:szCs w:val="28"/>
        </w:rPr>
        <w:t xml:space="preserve"> 28.03.2018г. №11, от 28.10.2020г. №38, от 18.11.2022г. №41</w:t>
      </w:r>
      <w:r w:rsidR="001C57CA" w:rsidRPr="004E4FC1">
        <w:rPr>
          <w:rFonts w:ascii="Times New Roman" w:hAnsi="Times New Roman" w:cs="Times New Roman"/>
          <w:sz w:val="28"/>
          <w:szCs w:val="28"/>
        </w:rPr>
        <w:t>)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, Стандартом внешнего </w:t>
      </w:r>
      <w:r w:rsidR="009656A8">
        <w:rPr>
          <w:rFonts w:ascii="Times New Roman" w:hAnsi="Times New Roman" w:cs="Times New Roman"/>
          <w:sz w:val="28"/>
          <w:szCs w:val="28"/>
        </w:rPr>
        <w:t>муниципального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476CD2">
        <w:rPr>
          <w:rFonts w:ascii="Times New Roman" w:hAnsi="Times New Roman" w:cs="Times New Roman"/>
          <w:sz w:val="28"/>
          <w:szCs w:val="28"/>
        </w:rPr>
        <w:t xml:space="preserve">СФК-6 </w:t>
      </w:r>
      <w:r w:rsidR="00C66B27" w:rsidRPr="00C66B27">
        <w:rPr>
          <w:rFonts w:ascii="Times New Roman" w:hAnsi="Times New Roman" w:cs="Times New Roman"/>
          <w:sz w:val="28"/>
          <w:szCs w:val="28"/>
        </w:rPr>
        <w:t>«Последующий контроль за исполн</w:t>
      </w:r>
      <w:r w:rsidR="009656A8">
        <w:rPr>
          <w:rFonts w:ascii="Times New Roman" w:hAnsi="Times New Roman" w:cs="Times New Roman"/>
          <w:sz w:val="28"/>
          <w:szCs w:val="28"/>
        </w:rPr>
        <w:t>ением бюджета», утвержденным приказом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</w:t>
      </w:r>
      <w:r w:rsidR="009656A8" w:rsidRPr="009656A8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«Починковский район» Смоленской области </w:t>
      </w:r>
      <w:r w:rsidR="009656A8">
        <w:rPr>
          <w:rFonts w:ascii="Times New Roman" w:hAnsi="Times New Roman" w:cs="Times New Roman"/>
          <w:sz w:val="28"/>
          <w:szCs w:val="28"/>
        </w:rPr>
        <w:t>от 14.02.2023 №005</w:t>
      </w:r>
      <w:r w:rsidR="00C66B27" w:rsidRPr="00C66B27">
        <w:rPr>
          <w:rFonts w:ascii="Times New Roman" w:hAnsi="Times New Roman" w:cs="Times New Roman"/>
          <w:sz w:val="28"/>
          <w:szCs w:val="28"/>
        </w:rPr>
        <w:t>, Стан</w:t>
      </w:r>
      <w:r w:rsidR="00476CD2">
        <w:rPr>
          <w:rFonts w:ascii="Times New Roman" w:hAnsi="Times New Roman" w:cs="Times New Roman"/>
          <w:sz w:val="28"/>
          <w:szCs w:val="28"/>
        </w:rPr>
        <w:t>дартом внешнего муниципального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476CD2">
        <w:rPr>
          <w:rFonts w:ascii="Times New Roman" w:hAnsi="Times New Roman" w:cs="Times New Roman"/>
          <w:sz w:val="28"/>
          <w:szCs w:val="28"/>
        </w:rPr>
        <w:t xml:space="preserve"> СФК-2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«Общие правила</w:t>
      </w:r>
      <w:proofErr w:type="gramEnd"/>
      <w:r w:rsidR="00C66B27" w:rsidRPr="00C66B27">
        <w:rPr>
          <w:rFonts w:ascii="Times New Roman" w:hAnsi="Times New Roman" w:cs="Times New Roman"/>
          <w:sz w:val="28"/>
          <w:szCs w:val="28"/>
        </w:rPr>
        <w:t xml:space="preserve"> пр</w:t>
      </w:r>
      <w:r w:rsidR="00476CD2">
        <w:rPr>
          <w:rFonts w:ascii="Times New Roman" w:hAnsi="Times New Roman" w:cs="Times New Roman"/>
          <w:sz w:val="28"/>
          <w:szCs w:val="28"/>
        </w:rPr>
        <w:t>оведения экспертно-аналитического мероприятия», утвержденным приказом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 </w:t>
      </w:r>
      <w:r w:rsidR="00476CD2" w:rsidRPr="00476CD2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«Починковский район» Смоленской области </w:t>
      </w:r>
      <w:r w:rsidR="00476CD2">
        <w:rPr>
          <w:rFonts w:ascii="Times New Roman" w:hAnsi="Times New Roman" w:cs="Times New Roman"/>
          <w:sz w:val="28"/>
          <w:szCs w:val="28"/>
        </w:rPr>
        <w:t>от 09.06.2022 № 12</w:t>
      </w:r>
      <w:r w:rsidR="00C66B27" w:rsidRPr="00C66B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ECF" w:rsidRDefault="00C66B27" w:rsidP="00DA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27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4E4F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917A0" w:rsidRPr="00F917A0">
        <w:rPr>
          <w:rFonts w:ascii="Times New Roman" w:hAnsi="Times New Roman" w:cs="Times New Roman"/>
          <w:sz w:val="28"/>
          <w:szCs w:val="28"/>
        </w:rPr>
        <w:t>Починковск</w:t>
      </w:r>
      <w:r w:rsidR="004E4FC1">
        <w:rPr>
          <w:rFonts w:ascii="Times New Roman" w:hAnsi="Times New Roman" w:cs="Times New Roman"/>
          <w:sz w:val="28"/>
          <w:szCs w:val="28"/>
        </w:rPr>
        <w:t>ого</w:t>
      </w:r>
      <w:r w:rsidR="00F917A0" w:rsidRPr="00F917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4FC1">
        <w:rPr>
          <w:rFonts w:ascii="Times New Roman" w:hAnsi="Times New Roman" w:cs="Times New Roman"/>
          <w:sz w:val="28"/>
          <w:szCs w:val="28"/>
        </w:rPr>
        <w:t>а</w:t>
      </w:r>
      <w:r w:rsidR="00F917A0" w:rsidRPr="00F917A0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C66B27">
        <w:rPr>
          <w:rFonts w:ascii="Times New Roman" w:hAnsi="Times New Roman" w:cs="Times New Roman"/>
          <w:sz w:val="28"/>
          <w:szCs w:val="28"/>
        </w:rPr>
        <w:t>проводилась в соответствии с пункто</w:t>
      </w:r>
      <w:r w:rsidR="00F917A0">
        <w:rPr>
          <w:rFonts w:ascii="Times New Roman" w:hAnsi="Times New Roman" w:cs="Times New Roman"/>
          <w:sz w:val="28"/>
          <w:szCs w:val="28"/>
        </w:rPr>
        <w:t>м 2.</w:t>
      </w:r>
      <w:r w:rsidR="004E4FC1">
        <w:rPr>
          <w:rFonts w:ascii="Times New Roman" w:hAnsi="Times New Roman" w:cs="Times New Roman"/>
          <w:sz w:val="28"/>
          <w:szCs w:val="28"/>
        </w:rPr>
        <w:t>3</w:t>
      </w:r>
      <w:r w:rsidR="00F917A0">
        <w:rPr>
          <w:rFonts w:ascii="Times New Roman" w:hAnsi="Times New Roman" w:cs="Times New Roman"/>
          <w:sz w:val="28"/>
          <w:szCs w:val="28"/>
        </w:rPr>
        <w:t>. п</w:t>
      </w:r>
      <w:r w:rsidRPr="00C66B27">
        <w:rPr>
          <w:rFonts w:ascii="Times New Roman" w:hAnsi="Times New Roman" w:cs="Times New Roman"/>
          <w:sz w:val="28"/>
          <w:szCs w:val="28"/>
        </w:rPr>
        <w:t xml:space="preserve">лана работы </w:t>
      </w:r>
      <w:r w:rsidR="00F917A0" w:rsidRPr="00F917A0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«Починковский район» Смоленской области</w:t>
      </w:r>
      <w:r w:rsidR="00F917A0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Pr="00C66B27">
        <w:rPr>
          <w:rFonts w:ascii="Times New Roman" w:hAnsi="Times New Roman" w:cs="Times New Roman"/>
          <w:sz w:val="28"/>
          <w:szCs w:val="28"/>
        </w:rPr>
        <w:t xml:space="preserve"> </w:t>
      </w:r>
      <w:r w:rsidR="00F917A0" w:rsidRPr="00F917A0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образования «Починковский район» Смоленской области </w:t>
      </w:r>
      <w:r w:rsidR="00F917A0">
        <w:rPr>
          <w:rFonts w:ascii="Times New Roman" w:hAnsi="Times New Roman" w:cs="Times New Roman"/>
          <w:sz w:val="28"/>
          <w:szCs w:val="28"/>
        </w:rPr>
        <w:t>от 22.12.2022 №25</w:t>
      </w:r>
      <w:r w:rsidRPr="00C66B27">
        <w:rPr>
          <w:rFonts w:ascii="Times New Roman" w:hAnsi="Times New Roman" w:cs="Times New Roman"/>
          <w:sz w:val="28"/>
          <w:szCs w:val="28"/>
        </w:rPr>
        <w:t>, в форме экспертно-аналитического мероприятия без выхода на объект контроля.</w:t>
      </w:r>
      <w:r w:rsidR="00CD3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69B" w:rsidRPr="00A5269B" w:rsidRDefault="00A5269B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9B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представленным сведениям (форма 0503160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5269B">
        <w:rPr>
          <w:rFonts w:ascii="Times New Roman" w:hAnsi="Times New Roman" w:cs="Times New Roman"/>
          <w:sz w:val="28"/>
          <w:szCs w:val="28"/>
        </w:rPr>
        <w:t xml:space="preserve">ояснительная записка)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сельское поселение - это муниципальное образование, наделенное в соответствии с областным законом от 28 декабря 2008г №132-з «О наделении статусом муниципального района муниципального образования «Починковский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 «сельского поселения».</w:t>
      </w:r>
      <w:proofErr w:type="gramEnd"/>
      <w:r w:rsidRPr="00A5269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5269B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A5269B">
        <w:rPr>
          <w:rFonts w:ascii="Times New Roman" w:hAnsi="Times New Roman" w:cs="Times New Roman"/>
          <w:sz w:val="28"/>
          <w:szCs w:val="28"/>
        </w:rPr>
        <w:t xml:space="preserve"> которого местное самоуправление осуществляется населением непосредственно и (или) через выборные </w:t>
      </w:r>
      <w:r w:rsidR="00665C20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A5269B" w:rsidRPr="00A5269B" w:rsidRDefault="00A5269B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B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Администрация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поселения, структуру которой составляют Глава Администрации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 и должностные лица Администрации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поселения. Администрация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 обладает правами юридического лица, в своей деятельности руководствуется Конституцией Российской Федерации, федеральными и областными законами, Уставом, нормативно-правовыми актами органов местного самоуправления.</w:t>
      </w:r>
    </w:p>
    <w:p w:rsidR="00A5269B" w:rsidRPr="00A5269B" w:rsidRDefault="00A5269B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9B">
        <w:rPr>
          <w:rFonts w:ascii="Times New Roman" w:hAnsi="Times New Roman" w:cs="Times New Roman"/>
          <w:sz w:val="28"/>
          <w:szCs w:val="28"/>
        </w:rPr>
        <w:t xml:space="preserve">Вид деятельности: решение вопросов местного значения, предусмотренных законом от 06.10.2003 года № 131 «Об общих принципах организации местного самоуправления в Российской Федерации». К полномочиям Администрации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 относится: разработка проекта местного бюджета, обеспечение его исполнения, осуществление в пределах своей компетенции муниципального финансового и земельного контроля, разработка и организация реализации концепций, планов и программ развития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поселения, управление муниципальной собственностью, контроль над использованием территорий и инфраструктуры поселения.</w:t>
      </w:r>
    </w:p>
    <w:p w:rsidR="00A5269B" w:rsidRDefault="00665C20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Шаталовское</w:t>
      </w:r>
      <w:proofErr w:type="spellEnd"/>
      <w:r w:rsidR="00A5269B" w:rsidRPr="00A5269B">
        <w:rPr>
          <w:rFonts w:ascii="Times New Roman" w:hAnsi="Times New Roman" w:cs="Times New Roman"/>
          <w:sz w:val="28"/>
          <w:szCs w:val="28"/>
        </w:rPr>
        <w:t xml:space="preserve"> сельское поселение имеет собственный бюджет (местный бюджет).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A5269B"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разрабатывается и утверждается в форме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A5269B" w:rsidRPr="00A526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5269B" w:rsidRDefault="00A5269B" w:rsidP="00A52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087" w:rsidRDefault="006D64AB" w:rsidP="00591332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4A6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087" w:rsidRPr="00950087">
        <w:rPr>
          <w:rFonts w:ascii="Times New Roman" w:hAnsi="Times New Roman" w:cs="Times New Roman"/>
          <w:b/>
          <w:sz w:val="28"/>
          <w:szCs w:val="28"/>
        </w:rPr>
        <w:t>проверки годовой бюджетной отчётности главного админист</w:t>
      </w:r>
      <w:r w:rsidR="005F157A">
        <w:rPr>
          <w:rFonts w:ascii="Times New Roman" w:hAnsi="Times New Roman" w:cs="Times New Roman"/>
          <w:b/>
          <w:sz w:val="28"/>
          <w:szCs w:val="28"/>
        </w:rPr>
        <w:t>ратора средств местного бюджета</w:t>
      </w:r>
    </w:p>
    <w:p w:rsidR="00B56974" w:rsidRDefault="00B56974" w:rsidP="00591332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D625E" w:rsidRDefault="00FC3DA7" w:rsidP="00DA1491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Отчет об исполнении бюджета поселения за 202</w:t>
      </w:r>
      <w:r w:rsidR="001D62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8026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26F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ревизионную комиссию муниципального образования «Починковского района» Смоленской области </w:t>
      </w:r>
      <w:r w:rsidRPr="00B8026F">
        <w:rPr>
          <w:rFonts w:ascii="Times New Roman" w:hAnsi="Times New Roman" w:cs="Times New Roman"/>
          <w:color w:val="000000"/>
          <w:sz w:val="28"/>
          <w:szCs w:val="28"/>
        </w:rPr>
        <w:t>в срок, установленный статьей 264.4.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26F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625E" w:rsidRPr="001D625E">
        <w:rPr>
          <w:rFonts w:ascii="Times New Roman" w:hAnsi="Times New Roman" w:cs="Times New Roman"/>
          <w:sz w:val="28"/>
          <w:szCs w:val="28"/>
        </w:rPr>
        <w:t xml:space="preserve">В соответствии с п.3 ст. 264.4 Бюджетного кодекса Российской Федерации годовой отчет для подготовки заключения представляется не позднее 1 апреля текущего года. Годовой отчет об исполнении бюджета Контрольно-ревизионной комиссии представлен </w:t>
      </w:r>
      <w:r w:rsidR="001D625E" w:rsidRPr="001D625E">
        <w:rPr>
          <w:rFonts w:ascii="Times New Roman" w:hAnsi="Times New Roman" w:cs="Times New Roman"/>
          <w:sz w:val="28"/>
          <w:szCs w:val="28"/>
        </w:rPr>
        <w:lastRenderedPageBreak/>
        <w:t>Контрольно-ревизионной комиссии 1</w:t>
      </w:r>
      <w:r w:rsidR="00A11711">
        <w:rPr>
          <w:rFonts w:ascii="Times New Roman" w:hAnsi="Times New Roman" w:cs="Times New Roman"/>
          <w:sz w:val="28"/>
          <w:szCs w:val="28"/>
        </w:rPr>
        <w:t>5</w:t>
      </w:r>
      <w:r w:rsidR="001D625E" w:rsidRPr="001D625E">
        <w:rPr>
          <w:rFonts w:ascii="Times New Roman" w:hAnsi="Times New Roman" w:cs="Times New Roman"/>
          <w:sz w:val="28"/>
          <w:szCs w:val="28"/>
        </w:rPr>
        <w:t>.03.2023 года (письмо от 1</w:t>
      </w:r>
      <w:r w:rsidR="00A11711">
        <w:rPr>
          <w:rFonts w:ascii="Times New Roman" w:hAnsi="Times New Roman" w:cs="Times New Roman"/>
          <w:sz w:val="28"/>
          <w:szCs w:val="28"/>
        </w:rPr>
        <w:t>5</w:t>
      </w:r>
      <w:r w:rsidR="001D625E" w:rsidRPr="001D625E">
        <w:rPr>
          <w:rFonts w:ascii="Times New Roman" w:hAnsi="Times New Roman" w:cs="Times New Roman"/>
          <w:sz w:val="28"/>
          <w:szCs w:val="28"/>
        </w:rPr>
        <w:t>.03.2023 №0</w:t>
      </w:r>
      <w:r w:rsidR="00A11711">
        <w:rPr>
          <w:rFonts w:ascii="Times New Roman" w:hAnsi="Times New Roman" w:cs="Times New Roman"/>
          <w:sz w:val="28"/>
          <w:szCs w:val="28"/>
        </w:rPr>
        <w:t>274</w:t>
      </w:r>
      <w:r w:rsidR="001D625E" w:rsidRPr="001D625E">
        <w:rPr>
          <w:rFonts w:ascii="Times New Roman" w:hAnsi="Times New Roman" w:cs="Times New Roman"/>
          <w:sz w:val="28"/>
          <w:szCs w:val="28"/>
        </w:rPr>
        <w:t>) по форме 0503117 «Отчет об исполнении бюджета» по состоянию на 01.01.2023.</w:t>
      </w:r>
    </w:p>
    <w:p w:rsidR="00FC3DA7" w:rsidRPr="00B8026F" w:rsidRDefault="00FC3DA7" w:rsidP="00DA1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Состав бюджетной отчетности об исполнении бюджета 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026F">
        <w:rPr>
          <w:rFonts w:ascii="Times New Roman" w:hAnsi="Times New Roman" w:cs="Times New Roman"/>
          <w:color w:val="000000"/>
          <w:sz w:val="28"/>
          <w:szCs w:val="28"/>
        </w:rPr>
        <w:t>статьей 264.1 Бюджетного кодекса Российской Федерации и включает в себя:</w:t>
      </w:r>
    </w:p>
    <w:p w:rsidR="00FC3DA7" w:rsidRPr="00B8026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 отчет об исполнении бюджета</w:t>
      </w:r>
    </w:p>
    <w:p w:rsidR="00FC3DA7" w:rsidRPr="00B8026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 баланс исполнения бюджета</w:t>
      </w:r>
    </w:p>
    <w:p w:rsidR="00FC3DA7" w:rsidRPr="00B8026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 отчет о финансовых результатах деятельности</w:t>
      </w:r>
    </w:p>
    <w:p w:rsidR="00FC3DA7" w:rsidRPr="00B8026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 отчет о движении денежных средств</w:t>
      </w:r>
    </w:p>
    <w:p w:rsidR="00FC3DA7" w:rsidRPr="00B8026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26F">
        <w:rPr>
          <w:rFonts w:ascii="Times New Roman" w:hAnsi="Times New Roman" w:cs="Times New Roman"/>
          <w:color w:val="000000"/>
          <w:sz w:val="28"/>
          <w:szCs w:val="28"/>
        </w:rPr>
        <w:t> пояснительную записку</w:t>
      </w:r>
    </w:p>
    <w:p w:rsidR="00FC3DA7" w:rsidRPr="001D625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5E">
        <w:rPr>
          <w:rFonts w:ascii="Times New Roman" w:hAnsi="Times New Roman" w:cs="Times New Roman"/>
          <w:color w:val="000000"/>
          <w:sz w:val="28"/>
          <w:szCs w:val="28"/>
        </w:rPr>
        <w:t>Объем бюджетной отчетности за 202</w:t>
      </w:r>
      <w:r w:rsidR="001D625E" w:rsidRPr="001D62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 год определен пунктом 11.2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</w:t>
      </w:r>
    </w:p>
    <w:p w:rsidR="00FC3DA7" w:rsidRPr="001D625E" w:rsidRDefault="00FC3DA7" w:rsidP="00FC3D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5E">
        <w:rPr>
          <w:rFonts w:ascii="Times New Roman" w:hAnsi="Times New Roman" w:cs="Times New Roman"/>
          <w:color w:val="000000"/>
          <w:sz w:val="28"/>
          <w:szCs w:val="28"/>
        </w:rPr>
        <w:t>от 28.12.2010 №191н (далее – Инструкция №191н).</w:t>
      </w:r>
    </w:p>
    <w:p w:rsidR="00FC3DA7" w:rsidRPr="001D625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В целом бюджетная отчетность </w:t>
      </w:r>
      <w:proofErr w:type="spellStart"/>
      <w:r w:rsidR="00665C20">
        <w:rPr>
          <w:rFonts w:ascii="Times New Roman" w:hAnsi="Times New Roman" w:cs="Times New Roman"/>
          <w:color w:val="000000"/>
          <w:sz w:val="28"/>
          <w:szCs w:val="28"/>
        </w:rPr>
        <w:t>Шаталовского</w:t>
      </w:r>
      <w:proofErr w:type="spellEnd"/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202</w:t>
      </w:r>
      <w:r w:rsidR="001D625E" w:rsidRPr="001D62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 год сформирована и представлена по формам в соответствии с данной Инструкцией. Отчетность представлена на бумажном носителе в сброшюрованном и пронумерованном виде с оглавлением. Формы представленной бюджетной отчетности подписаны руководителем (главой поселения) и главным бухгалтером администрации поселения. В соответствии с пунктом 9 Инструкции №191н отчетность составлена нарастающим итогом с начала года в рублях с точностью до второго десятичного знака после запятой. Согласно пункту 8 Инструкции №191н, если по бюджетному учету показатель имеет отрицательное значение, то в бюджетной отчетности данный показатель отражен со знаком «минус».</w:t>
      </w:r>
    </w:p>
    <w:p w:rsidR="00FC3DA7" w:rsidRPr="001D625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 и пункта 7 Инструкции № 191н перед составлением годовой бухгалтерской отчетности инвентаризации подлежит все имущество и обязательства. Инвентаризация имущества и финансовых обязательств, проведена перед составлением годовой бухгалтерской отчетности на основании распоряжения от </w:t>
      </w:r>
      <w:r w:rsidR="00A11711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1D625E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1D625E" w:rsidRPr="001D62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625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 xml:space="preserve"> 177, №178</w:t>
      </w:r>
      <w:r w:rsidRPr="001D625E">
        <w:rPr>
          <w:rFonts w:ascii="Times New Roman" w:hAnsi="Times New Roman" w:cs="Times New Roman"/>
          <w:color w:val="000000"/>
          <w:sz w:val="28"/>
          <w:szCs w:val="28"/>
        </w:rPr>
        <w:t>. При проведении инвентаризации недостач и расхождений с данными бухгалтерского учета не выявлено, в связи, с чем таблица №6 не представлена.</w:t>
      </w:r>
    </w:p>
    <w:p w:rsidR="00FC3DA7" w:rsidRPr="00FD388F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49E3">
        <w:rPr>
          <w:rFonts w:ascii="Times New Roman" w:hAnsi="Times New Roman" w:cs="Times New Roman"/>
          <w:bCs/>
          <w:color w:val="000000"/>
          <w:sz w:val="28"/>
          <w:szCs w:val="28"/>
        </w:rPr>
        <w:t>Отчет об исполнении бюджета (ф.0503117</w:t>
      </w:r>
      <w:r w:rsidRPr="00F749E3">
        <w:rPr>
          <w:rFonts w:ascii="Times New Roman" w:hAnsi="Times New Roman" w:cs="Times New Roman"/>
          <w:color w:val="000000"/>
          <w:sz w:val="28"/>
          <w:szCs w:val="28"/>
        </w:rPr>
        <w:t>) – содержит показатели, характеризующие выполнение годовых утвержденных назначений на 202</w:t>
      </w:r>
      <w:r w:rsidR="00F749E3" w:rsidRPr="00F749E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749E3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доходам, расходам и источникам финансирования дефицита бюджета сельского поселения. Объем утверждённых бюджетных назначений, отражённый по графе 4 раздела «Доходы бюджета» в сумме 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24 376,8</w:t>
      </w:r>
      <w:r w:rsidRPr="00F749E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раздела «Расходы бюджета» в сумме 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25 282,6</w:t>
      </w:r>
      <w:r w:rsidRPr="00F749E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соответствуют годовому объёму доходов и расходов, утверждённых решением Совета депутатов </w:t>
      </w:r>
      <w:proofErr w:type="spellStart"/>
      <w:r w:rsidR="00665C20">
        <w:rPr>
          <w:rFonts w:ascii="Times New Roman" w:hAnsi="Times New Roman" w:cs="Times New Roman"/>
          <w:color w:val="000000"/>
          <w:sz w:val="28"/>
          <w:szCs w:val="28"/>
        </w:rPr>
        <w:t>Шаталовского</w:t>
      </w:r>
      <w:proofErr w:type="spellEnd"/>
      <w:r w:rsidRPr="00F749E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F749E3" w:rsidRPr="00FD38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(в 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 решения от 2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.12.202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 №56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). Показатели по графе 5 «Исполнено»: раздел «Доходы бюджета» в объеме 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25 186,947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соответствуют данным по доходам, отраженным по «Сводной ведомости по кассовым поступлениям», раздел «Расходы бюджета» в объеме </w:t>
      </w:r>
      <w:r w:rsidR="005E57B2">
        <w:rPr>
          <w:rFonts w:ascii="Times New Roman" w:hAnsi="Times New Roman" w:cs="Times New Roman"/>
          <w:color w:val="000000"/>
          <w:sz w:val="28"/>
          <w:szCs w:val="28"/>
        </w:rPr>
        <w:t>25 040,744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идентичны данным «Сводной ведомости по кассовым выплатам из бюджета».</w:t>
      </w:r>
    </w:p>
    <w:p w:rsidR="00FC3DA7" w:rsidRPr="004B7BC0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3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Баланс исполнения бюджета 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D38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ф. 0503120) 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сформирован по состоянию на 01 января 202</w:t>
      </w:r>
      <w:r w:rsidR="00FD388F" w:rsidRPr="00FD38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года и отражает сведения об активах, обязательствах и финансовом результате в части бюджетной деятельности</w:t>
      </w:r>
      <w:r w:rsidRPr="003B4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>Показатели графы баланса «на конец отчетного периода» указаны с учетом проведенных при завершении финансового года заключительных оборотов по счетам бюджетного учета. Данные вступительного Баланса на 01.01.202</w:t>
      </w:r>
      <w:r w:rsidR="00FD388F" w:rsidRPr="00FD388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388F">
        <w:rPr>
          <w:rFonts w:ascii="Times New Roman" w:hAnsi="Times New Roman" w:cs="Times New Roman"/>
          <w:color w:val="000000"/>
          <w:sz w:val="28"/>
          <w:szCs w:val="28"/>
        </w:rPr>
        <w:t xml:space="preserve"> года соответствуют данным заключительного Баланса на 31.12.2021 года. </w:t>
      </w:r>
      <w:proofErr w:type="gramStart"/>
      <w:r w:rsidRPr="004B7BC0">
        <w:rPr>
          <w:rFonts w:ascii="Times New Roman" w:hAnsi="Times New Roman" w:cs="Times New Roman"/>
          <w:color w:val="000000"/>
          <w:sz w:val="28"/>
          <w:szCs w:val="28"/>
        </w:rPr>
        <w:t>Согласно данным баланса на 01.01.202</w:t>
      </w:r>
      <w:r w:rsidR="00FD388F" w:rsidRPr="004B7B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года, нефинансовые активы в части бюджетной деятельности составили 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>213 974,745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 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средства, стоимость которых составляет 37 037,253 тыс. рублей (меньше по сравнению </w:t>
      </w:r>
      <w:r w:rsidR="003B418B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с уровнем 2021 года на 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>23 021,171</w:t>
      </w:r>
      <w:r w:rsidR="003B418B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непроизведенные активы, стоимость которых составляет </w:t>
      </w:r>
      <w:r w:rsidR="00DA663A" w:rsidRPr="004B7BC0">
        <w:rPr>
          <w:rFonts w:ascii="Times New Roman" w:hAnsi="Times New Roman" w:cs="Times New Roman"/>
          <w:color w:val="000000"/>
          <w:sz w:val="28"/>
          <w:szCs w:val="28"/>
        </w:rPr>
        <w:t>2 160,26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</w:t>
      </w:r>
      <w:r w:rsidR="00DA663A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без изменений </w:t>
      </w:r>
      <w:r w:rsidR="00FD388F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D388F" w:rsidRPr="004B7B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FD388F" w:rsidRPr="004B7BC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>);</w:t>
      </w:r>
      <w:proofErr w:type="gramEnd"/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нефинансовые активы имущества казны в размере </w:t>
      </w:r>
      <w:r w:rsidR="00DA663A" w:rsidRPr="004B7BC0">
        <w:rPr>
          <w:rFonts w:ascii="Times New Roman" w:hAnsi="Times New Roman" w:cs="Times New Roman"/>
          <w:color w:val="000000"/>
          <w:sz w:val="28"/>
          <w:szCs w:val="28"/>
        </w:rPr>
        <w:t>203 846,304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(выше по сравнению с уровнем 202</w:t>
      </w:r>
      <w:r w:rsidR="00FD388F" w:rsidRPr="004B7BC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4B7BC0" w:rsidRPr="004B7BC0">
        <w:rPr>
          <w:rFonts w:ascii="Times New Roman" w:hAnsi="Times New Roman" w:cs="Times New Roman"/>
          <w:color w:val="000000"/>
          <w:sz w:val="28"/>
          <w:szCs w:val="28"/>
        </w:rPr>
        <w:t>4 036,818</w:t>
      </w:r>
      <w:r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 Данные об остатках основных средств, непроизведенных активов на начало и конец отчетного года, отраженные в сведениях о движении нефинансовых активов (ф.0503168) соответствуют показателям баланса, отражающим стоимость основных средств, непроизведенных активов.</w:t>
      </w:r>
    </w:p>
    <w:p w:rsidR="00FC3DA7" w:rsidRPr="0029162B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62B">
        <w:rPr>
          <w:rFonts w:ascii="Times New Roman" w:hAnsi="Times New Roman" w:cs="Times New Roman"/>
          <w:color w:val="000000"/>
          <w:sz w:val="28"/>
          <w:szCs w:val="28"/>
        </w:rPr>
        <w:t>Показатели II раздела баланса «Финансовые активы» у</w:t>
      </w:r>
      <w:r w:rsidR="00FD388F" w:rsidRPr="0029162B">
        <w:rPr>
          <w:rFonts w:ascii="Times New Roman" w:hAnsi="Times New Roman" w:cs="Times New Roman"/>
          <w:color w:val="000000"/>
          <w:sz w:val="28"/>
          <w:szCs w:val="28"/>
        </w:rPr>
        <w:t>меньшились</w:t>
      </w:r>
      <w:r w:rsidRPr="0029162B">
        <w:rPr>
          <w:rFonts w:ascii="Times New Roman" w:hAnsi="Times New Roman" w:cs="Times New Roman"/>
          <w:color w:val="000000"/>
          <w:sz w:val="28"/>
          <w:szCs w:val="28"/>
        </w:rPr>
        <w:t xml:space="preserve"> за 202</w:t>
      </w:r>
      <w:r w:rsidR="00FD388F" w:rsidRPr="002916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9162B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29162B" w:rsidRPr="0029162B">
        <w:rPr>
          <w:rFonts w:ascii="Times New Roman" w:hAnsi="Times New Roman" w:cs="Times New Roman"/>
          <w:color w:val="000000"/>
          <w:sz w:val="28"/>
          <w:szCs w:val="28"/>
        </w:rPr>
        <w:t>1 672,428</w:t>
      </w:r>
      <w:r w:rsidRPr="002916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 по состоянию на 01.01.202</w:t>
      </w:r>
      <w:r w:rsidR="00FD388F" w:rsidRPr="002916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162B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составили </w:t>
      </w:r>
      <w:r w:rsidR="0029162B" w:rsidRPr="0029162B">
        <w:rPr>
          <w:rFonts w:ascii="Times New Roman" w:hAnsi="Times New Roman" w:cs="Times New Roman"/>
          <w:color w:val="000000"/>
          <w:sz w:val="28"/>
          <w:szCs w:val="28"/>
        </w:rPr>
        <w:t>30 390,153</w:t>
      </w:r>
      <w:r w:rsidR="00412195" w:rsidRPr="0029162B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8B" w:rsidRPr="004B7BC0">
        <w:rPr>
          <w:rFonts w:ascii="Times New Roman" w:hAnsi="Times New Roman" w:cs="Times New Roman"/>
          <w:color w:val="000000"/>
          <w:sz w:val="28"/>
          <w:szCs w:val="28"/>
        </w:rPr>
        <w:t>Согласно данным на 01.01.2023 года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8B" w:rsidRPr="003B418B">
        <w:rPr>
          <w:rFonts w:ascii="Times New Roman" w:hAnsi="Times New Roman" w:cs="Times New Roman"/>
          <w:color w:val="000000"/>
          <w:sz w:val="28"/>
          <w:szCs w:val="28"/>
        </w:rPr>
        <w:t>средства во временном распоряжении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270,905 тыс. рублей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 xml:space="preserve"> (больше по сравнению </w:t>
      </w:r>
      <w:r w:rsidR="00241F8A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с уровнем 2021 года на 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>234,979</w:t>
      </w:r>
      <w:r w:rsidR="00241F8A" w:rsidRPr="004B7BC0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</w:t>
      </w:r>
      <w:r w:rsidR="003B418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418B" w:rsidRPr="00241F8A">
        <w:rPr>
          <w:rFonts w:ascii="Times New Roman" w:hAnsi="Times New Roman" w:cs="Times New Roman"/>
          <w:color w:val="000000"/>
          <w:sz w:val="28"/>
          <w:szCs w:val="28"/>
        </w:rPr>
        <w:t>финансовые вложения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 xml:space="preserve"> в сумме 600,0 тыс. рублей (по сравнению </w:t>
      </w:r>
      <w:r w:rsidR="00241F8A" w:rsidRPr="004B7BC0">
        <w:rPr>
          <w:rFonts w:ascii="Times New Roman" w:hAnsi="Times New Roman" w:cs="Times New Roman"/>
          <w:color w:val="000000"/>
          <w:sz w:val="28"/>
          <w:szCs w:val="28"/>
        </w:rPr>
        <w:t>с уровнем 2021 года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 xml:space="preserve"> без измене</w:t>
      </w:r>
      <w:r w:rsidR="00A26A2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241F8A" w:rsidRPr="004B7BC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41F8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FC3DA7" w:rsidRPr="003B01F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B01FE">
        <w:rPr>
          <w:rFonts w:ascii="Times New Roman" w:hAnsi="Times New Roman" w:cs="Times New Roman"/>
          <w:color w:val="000000"/>
          <w:sz w:val="28"/>
          <w:szCs w:val="28"/>
        </w:rPr>
        <w:t>По данным III раздела баланса «Обязательства» и показателям формы 0503169 кредиторская задолженность по выплатам по состоянию на 01.01.202</w:t>
      </w:r>
      <w:r w:rsidR="00806563" w:rsidRPr="003B01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составляет 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102,046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кредиторская задолженность по платежам в бюджет 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23,239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(у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ние с уровнем на начало года на 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15,831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рублей), кредиторская задолженность по доходам составила в сумме </w:t>
      </w:r>
      <w:r w:rsidR="00806563" w:rsidRPr="003B01F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 310,643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(у</w:t>
      </w:r>
      <w:r w:rsidR="00806563"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меньшение 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>с уровнем на</w:t>
      </w:r>
      <w:proofErr w:type="gramEnd"/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начало года на 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235,068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рублей). В соответствии с представленными Сведениями ф.0503169 просроченной кредиторской (нереальной к взысканию) задолженности нет. Суммы дебиторской и кредиторской задолженности по доходам соответствуют показателям бюджетной отчетности (ф.0503169) главного администратора налоговых доходов.</w:t>
      </w:r>
    </w:p>
    <w:p w:rsidR="00FC3DA7" w:rsidRPr="003B01F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1FE">
        <w:rPr>
          <w:rFonts w:ascii="Times New Roman" w:hAnsi="Times New Roman" w:cs="Times New Roman"/>
          <w:color w:val="000000"/>
          <w:sz w:val="28"/>
          <w:szCs w:val="28"/>
        </w:rPr>
        <w:t>Раздел IV баланса содержит сведения о финансовом результате по бюджетной деятельности, размер которого на 01 января 202</w:t>
      </w:r>
      <w:r w:rsidR="00806563"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3 года составил </w:t>
      </w:r>
      <w:r w:rsidR="0029162B" w:rsidRPr="003B01FE">
        <w:rPr>
          <w:rFonts w:ascii="Times New Roman" w:hAnsi="Times New Roman" w:cs="Times New Roman"/>
          <w:color w:val="000000"/>
          <w:sz w:val="28"/>
          <w:szCs w:val="28"/>
        </w:rPr>
        <w:t>211 030,227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6D64AB" w:rsidRPr="003B01FE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B01F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Справка по заключению счетов бюджетного учета отчетного финансового года (ф.0503110) 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>отражает обороты по счетам бюджетного учета, подлежащим закрытию по завершении отчетного финансового года и сформирована в разрезе бюджетной деятельности. В форме отражается финансовый результат в сумме сформированных оборотов по состоянию на 01.01.202</w:t>
      </w:r>
      <w:r w:rsidR="00F675D7" w:rsidRPr="003B01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до проведения заключительных операций и соответствует </w:t>
      </w:r>
      <w:r w:rsidR="00F675D7" w:rsidRPr="003B01FE">
        <w:rPr>
          <w:rFonts w:ascii="Times New Roman" w:hAnsi="Times New Roman" w:cs="Times New Roman"/>
          <w:color w:val="000000"/>
          <w:sz w:val="28"/>
          <w:szCs w:val="28"/>
        </w:rPr>
        <w:t>сумме,</w:t>
      </w:r>
      <w:r w:rsidRPr="003B01FE">
        <w:rPr>
          <w:rFonts w:ascii="Times New Roman" w:hAnsi="Times New Roman" w:cs="Times New Roman"/>
          <w:color w:val="000000"/>
          <w:sz w:val="28"/>
          <w:szCs w:val="28"/>
        </w:rPr>
        <w:t xml:space="preserve"> отраженной в отчете о финансовых результатах деятельности (ф.0503121).</w:t>
      </w:r>
      <w:r w:rsidRPr="003B01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3DA7" w:rsidRPr="00BE7F31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Отчёт о финансовых результатах деятельности (ф.0503121) содержит данные о финансовых результатах бюджетной деятельности посе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ления по состоянию на 01.01.2023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 </w:t>
      </w:r>
      <w:proofErr w:type="gramStart"/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Согласно представленному отчету (ф.0503121) доходы поселения за отчетный период составили 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30 516,175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в том числе налоговые доходы –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16 132,535 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 или 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52,9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в общей сумме доходов, доходы от собственности – 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1 434,705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4,7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доходы от оказания платных услуг – 131,237 тыс. рублей (0,4%)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безвозмездные поступления от бюджетов –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9 018,6 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 (</w:t>
      </w:r>
      <w:r w:rsidR="003B01FE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29,</w:t>
      </w:r>
      <w:r w:rsidR="005D57E0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, доходы от операций с</w:t>
      </w:r>
      <w:proofErr w:type="gramEnd"/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активами – «минус» </w:t>
      </w:r>
      <w:r w:rsidR="005D57E0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2 172,858 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 (-</w:t>
      </w:r>
      <w:r w:rsidR="005D57E0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7,1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%), безвозмездные не денежные поступления в сектор государственного управления –</w:t>
      </w:r>
      <w:r w:rsidR="005D57E0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5 971,956 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 (</w:t>
      </w:r>
      <w:r w:rsidR="005D57E0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19,6</w:t>
      </w:r>
      <w:r w:rsidR="00F675D7"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 w:rsidRPr="005D57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Start"/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Расходы поселения составили </w:t>
      </w:r>
      <w:r w:rsidR="005D57E0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26 841,741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рублей, из них оплата труда и начисления – </w:t>
      </w:r>
      <w:r w:rsidR="006D64AB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D57E0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 293,829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="005D57E0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19,7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% от общей суммы расходов)</w:t>
      </w:r>
      <w:r w:rsidR="002B5CD3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, оплата работ, услуг – 1</w:t>
      </w:r>
      <w:r w:rsidR="005D57E0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3 429,993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50,0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безвозмездные перечисления текущего характера организациям – 3 539,006 (13,2%), 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безвозмездные перечисления бюджетам – 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22,2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="002B5CD3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0,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%), социальное обеспечение –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482,547 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тыс. рублей (</w:t>
      </w:r>
      <w:r w:rsidR="002B5CD3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1,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расходы по операциям с активами – 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3 371,167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</w:t>
      </w:r>
      <w:proofErr w:type="gramEnd"/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12,6</w:t>
      </w:r>
      <w:r w:rsidR="002B5CD3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прочие расходы – в размере 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702,997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 (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2,6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Чистый операционный результат сложился в размере </w:t>
      </w:r>
      <w:r w:rsidR="00EE436F"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>3 674,433</w:t>
      </w:r>
      <w:r w:rsidRPr="00237B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  <w:r w:rsidRPr="00BE7F31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</w:p>
    <w:p w:rsidR="00FC3DA7" w:rsidRPr="00205CA4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 о движении денежных средств (ф.0503123) сформирован в разрезе кодов статей (подстатей) КОСГУ и содержит обобщающие данные о движении денежных средств. При сверке с отчетом об исполнении бюджета (ф.0503117) установлено соблюдение контрольных соотношений. </w:t>
      </w:r>
      <w:proofErr w:type="gramStart"/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Контрольно-ревизионная комиссия отмечает, что в форме 0503140 «Баланс по поступлениям и выбытиям бюджетных средств» остаток средств на счетах бюджета в органе ФК на конец отчетного периода (</w:t>
      </w:r>
      <w:r w:rsidR="00205CA4"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1 604,019 </w:t>
      </w: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</w:t>
      </w:r>
      <w:r w:rsidR="006D64AB"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205CA4"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, в том числе: бюджетная деятельность – 1 333,113 тыс. рублей, средства во временном распоряжении – 270,905 тыс. рублей</w:t>
      </w:r>
      <w:r w:rsidR="006D64AB"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) соответствует</w:t>
      </w: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указанному показателю формы 0503120 «Баланс исполнения бюджета».</w:t>
      </w:r>
      <w:proofErr w:type="gramEnd"/>
    </w:p>
    <w:p w:rsidR="00FC3DA7" w:rsidRPr="00205CA4" w:rsidRDefault="00FC3DA7" w:rsidP="00DA1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 (ф.0503160) составлена в разрезе разделов с приложением таблиц и форм по состоянию на 01 января 202</w:t>
      </w:r>
      <w:r w:rsidR="002B5CD3"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 При проведении анализа представленной формы 0503160 установлено: </w:t>
      </w:r>
    </w:p>
    <w:p w:rsidR="00FC3DA7" w:rsidRDefault="00FC3DA7" w:rsidP="00DA14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соответствии с пунктом 8 Инструкции № 191н формы бюджетной отчетности, которые не имеют числового значения, Администрацией поселения не составлялись, перечень данных форм бюджетной отчетности отражен в пояснительной записке к годовому отчету (формы </w:t>
      </w:r>
      <w:r w:rsidR="001D625E"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0503166, 0503167, 0503172, </w:t>
      </w:r>
      <w:r w:rsidR="001D625E"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05</w:t>
      </w:r>
      <w:r w:rsidR="00205CA4"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>03175, 0503184,</w:t>
      </w:r>
      <w:r w:rsidR="00365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0503190, 0503296,</w:t>
      </w:r>
      <w:r w:rsidR="00205CA4" w:rsidRPr="00205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№ 1,4,6</w:t>
      </w:r>
      <w:r w:rsidR="001D625E" w:rsidRPr="00205C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05CA4">
        <w:rPr>
          <w:rFonts w:ascii="Times New Roman" w:hAnsi="Times New Roman" w:cs="Times New Roman"/>
          <w:bCs/>
          <w:color w:val="000000"/>
          <w:sz w:val="28"/>
          <w:szCs w:val="28"/>
        </w:rPr>
        <w:t>имеют нулевые показатели).</w:t>
      </w:r>
    </w:p>
    <w:p w:rsidR="00950087" w:rsidRPr="00950087" w:rsidRDefault="00950087" w:rsidP="005F157A">
      <w:pPr>
        <w:pStyle w:val="a3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087" w:rsidRDefault="002B5CD3" w:rsidP="0031525F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950087" w:rsidRPr="00950087">
        <w:rPr>
          <w:rFonts w:ascii="Times New Roman" w:hAnsi="Times New Roman" w:cs="Times New Roman"/>
          <w:b/>
          <w:sz w:val="28"/>
          <w:szCs w:val="28"/>
        </w:rPr>
        <w:t xml:space="preserve"> исполнения местного бюджета главным администр</w:t>
      </w:r>
      <w:r w:rsidR="0023563E">
        <w:rPr>
          <w:rFonts w:ascii="Times New Roman" w:hAnsi="Times New Roman" w:cs="Times New Roman"/>
          <w:b/>
          <w:sz w:val="28"/>
          <w:szCs w:val="28"/>
        </w:rPr>
        <w:t>атором средств местного бюджета</w:t>
      </w:r>
    </w:p>
    <w:p w:rsidR="000E6561" w:rsidRPr="001E4AD8" w:rsidRDefault="000E6561" w:rsidP="008C34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proofErr w:type="gramStart"/>
      <w:r w:rsidRPr="001E4AD8">
        <w:rPr>
          <w:rStyle w:val="normaltextrun"/>
          <w:sz w:val="28"/>
          <w:szCs w:val="28"/>
        </w:rPr>
        <w:t xml:space="preserve">В 2022 году бюджетный процесс в муниципальном образовании </w:t>
      </w:r>
      <w:proofErr w:type="spellStart"/>
      <w:r w:rsidR="00665C20">
        <w:rPr>
          <w:rStyle w:val="normaltextrun"/>
          <w:sz w:val="28"/>
          <w:szCs w:val="28"/>
        </w:rPr>
        <w:t>Шаталовское</w:t>
      </w:r>
      <w:proofErr w:type="spellEnd"/>
      <w:r w:rsidRPr="001E4AD8">
        <w:rPr>
          <w:rStyle w:val="normaltextrun"/>
          <w:sz w:val="28"/>
          <w:szCs w:val="28"/>
        </w:rPr>
        <w:t xml:space="preserve"> сельское поселение осуществлялся на основании Бюджетного кодекса РФ, Федерального закона от 06.10.2003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 w:rsidR="00BE7F31">
        <w:rPr>
          <w:rStyle w:val="normaltextrun"/>
          <w:sz w:val="28"/>
          <w:szCs w:val="28"/>
        </w:rPr>
        <w:t>Шаталовском</w:t>
      </w:r>
      <w:proofErr w:type="spellEnd"/>
      <w:r w:rsidR="00BE7F31">
        <w:rPr>
          <w:rStyle w:val="normaltextrun"/>
          <w:sz w:val="28"/>
          <w:szCs w:val="28"/>
        </w:rPr>
        <w:t xml:space="preserve"> </w:t>
      </w:r>
      <w:r w:rsidRPr="001E4AD8">
        <w:rPr>
          <w:rStyle w:val="normaltextrun"/>
          <w:sz w:val="28"/>
          <w:szCs w:val="28"/>
        </w:rPr>
        <w:t xml:space="preserve">сельском поселении, утвержденным решением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 от </w:t>
      </w:r>
      <w:r w:rsidR="00BE7F31">
        <w:rPr>
          <w:rStyle w:val="normaltextrun"/>
          <w:sz w:val="28"/>
          <w:szCs w:val="28"/>
        </w:rPr>
        <w:t>11</w:t>
      </w:r>
      <w:r w:rsidRPr="001E4AD8">
        <w:rPr>
          <w:rStyle w:val="normaltextrun"/>
          <w:sz w:val="28"/>
          <w:szCs w:val="28"/>
        </w:rPr>
        <w:t>.0</w:t>
      </w:r>
      <w:r w:rsidR="00BE7F31">
        <w:rPr>
          <w:rStyle w:val="normaltextrun"/>
          <w:sz w:val="28"/>
          <w:szCs w:val="28"/>
        </w:rPr>
        <w:t>4</w:t>
      </w:r>
      <w:r w:rsidRPr="001E4AD8">
        <w:rPr>
          <w:rStyle w:val="normaltextrun"/>
          <w:sz w:val="28"/>
          <w:szCs w:val="28"/>
        </w:rPr>
        <w:t>.2017 №1</w:t>
      </w:r>
      <w:r w:rsidR="00BE7F31">
        <w:rPr>
          <w:rStyle w:val="normaltextrun"/>
          <w:sz w:val="28"/>
          <w:szCs w:val="28"/>
        </w:rPr>
        <w:t>3</w:t>
      </w:r>
      <w:r w:rsidRPr="001E4AD8">
        <w:rPr>
          <w:rStyle w:val="normaltextrun"/>
          <w:sz w:val="28"/>
          <w:szCs w:val="28"/>
        </w:rPr>
        <w:t xml:space="preserve"> (в редакции</w:t>
      </w:r>
      <w:r w:rsidR="00BE7F31">
        <w:rPr>
          <w:rStyle w:val="normaltextrun"/>
          <w:sz w:val="28"/>
          <w:szCs w:val="28"/>
        </w:rPr>
        <w:t xml:space="preserve"> </w:t>
      </w:r>
      <w:r w:rsidR="00BE7F31" w:rsidRPr="00BE7F31">
        <w:rPr>
          <w:sz w:val="28"/>
          <w:szCs w:val="28"/>
        </w:rPr>
        <w:t>от 28.03.2018г. №11, от</w:t>
      </w:r>
      <w:proofErr w:type="gramEnd"/>
      <w:r w:rsidR="00BE7F31" w:rsidRPr="00BE7F31">
        <w:rPr>
          <w:sz w:val="28"/>
          <w:szCs w:val="28"/>
        </w:rPr>
        <w:t xml:space="preserve"> </w:t>
      </w:r>
      <w:proofErr w:type="gramStart"/>
      <w:r w:rsidR="00BE7F31" w:rsidRPr="00BE7F31">
        <w:rPr>
          <w:sz w:val="28"/>
          <w:szCs w:val="28"/>
        </w:rPr>
        <w:t>28.10.2020г. №38, от 18.11.2022г. №41</w:t>
      </w:r>
      <w:r w:rsidRPr="001E4AD8">
        <w:rPr>
          <w:rStyle w:val="normaltextrun"/>
          <w:sz w:val="28"/>
          <w:szCs w:val="28"/>
        </w:rPr>
        <w:t>).</w:t>
      </w:r>
      <w:proofErr w:type="gramEnd"/>
    </w:p>
    <w:p w:rsidR="000E6561" w:rsidRPr="001E4AD8" w:rsidRDefault="000E6561" w:rsidP="008C34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1E4AD8">
        <w:rPr>
          <w:rStyle w:val="normaltextrun"/>
          <w:sz w:val="28"/>
          <w:szCs w:val="28"/>
        </w:rPr>
        <w:t xml:space="preserve">Правовой основой исполнения бюджета является решение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 </w:t>
      </w:r>
      <w:r w:rsidR="00BE7F31" w:rsidRPr="00BE7F31">
        <w:rPr>
          <w:sz w:val="28"/>
          <w:szCs w:val="28"/>
        </w:rPr>
        <w:t xml:space="preserve">29.11.2021 №38 </w:t>
      </w:r>
      <w:r w:rsidRPr="001E4AD8">
        <w:rPr>
          <w:rStyle w:val="normaltextrun"/>
          <w:sz w:val="28"/>
          <w:szCs w:val="28"/>
        </w:rPr>
        <w:t xml:space="preserve">«О бюджете муниципального образования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на 2022 год и плановый период 2023 и 2024 годов».</w:t>
      </w:r>
    </w:p>
    <w:p w:rsidR="000E6561" w:rsidRDefault="000E6561" w:rsidP="008C34B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1E4AD8">
        <w:rPr>
          <w:rStyle w:val="normaltextrun"/>
          <w:sz w:val="28"/>
          <w:szCs w:val="28"/>
        </w:rPr>
        <w:t>Утверждение бюджета сельского поселения на 2022 год обеспечено до начало финансового года. Основные характеристики бюджета и состав показателей, содержащиеся в решении о бюджете, соответствуют ст.184.1 Бюджетного кодекса РФ.</w:t>
      </w:r>
    </w:p>
    <w:p w:rsidR="001E4AD8" w:rsidRDefault="001E4AD8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 xml:space="preserve">Первоначальный бюджет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на 2022 год утвержден </w:t>
      </w:r>
      <w:r w:rsidRPr="001E4AD8">
        <w:rPr>
          <w:rStyle w:val="normaltextrun"/>
          <w:sz w:val="28"/>
          <w:szCs w:val="28"/>
        </w:rPr>
        <w:t>решение</w:t>
      </w:r>
      <w:r>
        <w:rPr>
          <w:rStyle w:val="normaltextrun"/>
          <w:sz w:val="28"/>
          <w:szCs w:val="28"/>
        </w:rPr>
        <w:t>м</w:t>
      </w:r>
      <w:r w:rsidRPr="001E4AD8">
        <w:rPr>
          <w:rStyle w:val="normaltextrun"/>
          <w:sz w:val="28"/>
          <w:szCs w:val="28"/>
        </w:rPr>
        <w:t xml:space="preserve">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 </w:t>
      </w:r>
      <w:r w:rsidR="00BE7F31" w:rsidRPr="00BE7F31">
        <w:rPr>
          <w:sz w:val="28"/>
          <w:szCs w:val="28"/>
        </w:rPr>
        <w:t xml:space="preserve">29.11.2021 №38 </w:t>
      </w:r>
      <w:r w:rsidRPr="001E4AD8">
        <w:rPr>
          <w:rStyle w:val="normaltextrun"/>
          <w:sz w:val="28"/>
          <w:szCs w:val="28"/>
        </w:rPr>
        <w:t xml:space="preserve">«О бюджете муниципального образования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на 2022 год и плановый период 2023 и 2024 годов»</w:t>
      </w:r>
      <w:r>
        <w:rPr>
          <w:rStyle w:val="normaltextrun"/>
          <w:sz w:val="28"/>
          <w:szCs w:val="28"/>
        </w:rPr>
        <w:t xml:space="preserve"> (далее – решение о бюджете) утвержден по доходам в сумме </w:t>
      </w:r>
      <w:r w:rsidR="00BE7F31">
        <w:rPr>
          <w:rStyle w:val="normaltextrun"/>
          <w:sz w:val="28"/>
          <w:szCs w:val="28"/>
        </w:rPr>
        <w:t>25 740,9</w:t>
      </w:r>
      <w:r>
        <w:rPr>
          <w:rStyle w:val="normaltextrun"/>
          <w:sz w:val="28"/>
          <w:szCs w:val="28"/>
        </w:rPr>
        <w:t xml:space="preserve"> тыс. рублей, расходам в сумме </w:t>
      </w:r>
      <w:r w:rsidR="00BE7F31">
        <w:rPr>
          <w:rStyle w:val="normaltextrun"/>
          <w:sz w:val="28"/>
          <w:szCs w:val="28"/>
        </w:rPr>
        <w:t>25</w:t>
      </w:r>
      <w:proofErr w:type="gramEnd"/>
      <w:r w:rsidR="00BE7F31">
        <w:rPr>
          <w:rStyle w:val="normaltextrun"/>
          <w:sz w:val="28"/>
          <w:szCs w:val="28"/>
        </w:rPr>
        <w:t> 740,9</w:t>
      </w:r>
      <w:r>
        <w:rPr>
          <w:rStyle w:val="normaltextrun"/>
          <w:sz w:val="28"/>
          <w:szCs w:val="28"/>
        </w:rPr>
        <w:t xml:space="preserve"> тыс. рублей, бюджет сбалансирован. </w:t>
      </w:r>
    </w:p>
    <w:p w:rsidR="00676061" w:rsidRDefault="0067606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утвержденный бюджет на 2022 год вносились изменения 3 раза:</w:t>
      </w:r>
    </w:p>
    <w:p w:rsidR="00676061" w:rsidRDefault="0067606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Решение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</w:t>
      </w:r>
      <w:r w:rsidR="00ED3B47">
        <w:rPr>
          <w:rStyle w:val="normaltextrun"/>
          <w:sz w:val="28"/>
          <w:szCs w:val="28"/>
        </w:rPr>
        <w:t xml:space="preserve"> </w:t>
      </w:r>
      <w:r w:rsidR="00ED3B47" w:rsidRPr="00ED3B47">
        <w:rPr>
          <w:sz w:val="28"/>
          <w:szCs w:val="28"/>
        </w:rPr>
        <w:t>20.06.2022г. №17</w:t>
      </w:r>
      <w:r>
        <w:rPr>
          <w:rStyle w:val="normaltextrun"/>
          <w:sz w:val="28"/>
          <w:szCs w:val="28"/>
        </w:rPr>
        <w:t>;</w:t>
      </w:r>
    </w:p>
    <w:p w:rsidR="00676061" w:rsidRDefault="0067606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Решение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</w:t>
      </w:r>
      <w:r w:rsidR="00ED3B47">
        <w:rPr>
          <w:rStyle w:val="normaltextrun"/>
          <w:sz w:val="28"/>
          <w:szCs w:val="28"/>
        </w:rPr>
        <w:t xml:space="preserve"> </w:t>
      </w:r>
      <w:r w:rsidR="00ED3B47" w:rsidRPr="00ED3B47">
        <w:rPr>
          <w:sz w:val="28"/>
          <w:szCs w:val="28"/>
        </w:rPr>
        <w:t>14.12.2022г. №46</w:t>
      </w:r>
      <w:r>
        <w:rPr>
          <w:rStyle w:val="normaltextrun"/>
          <w:sz w:val="28"/>
          <w:szCs w:val="28"/>
        </w:rPr>
        <w:t>;</w:t>
      </w:r>
    </w:p>
    <w:p w:rsidR="00676061" w:rsidRDefault="0067606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- Решение 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</w:t>
      </w:r>
      <w:r w:rsidR="00ED3B47">
        <w:rPr>
          <w:rStyle w:val="normaltextrun"/>
          <w:sz w:val="28"/>
          <w:szCs w:val="28"/>
        </w:rPr>
        <w:t xml:space="preserve"> </w:t>
      </w:r>
      <w:r w:rsidR="00ED3B47" w:rsidRPr="00ED3B47">
        <w:rPr>
          <w:sz w:val="28"/>
          <w:szCs w:val="28"/>
        </w:rPr>
        <w:t>28.12.2022г №56</w:t>
      </w:r>
      <w:r>
        <w:rPr>
          <w:rStyle w:val="normaltextrun"/>
          <w:sz w:val="28"/>
          <w:szCs w:val="28"/>
        </w:rPr>
        <w:t>.</w:t>
      </w:r>
    </w:p>
    <w:p w:rsidR="007B00E1" w:rsidRDefault="007B00E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ED3B47" w:rsidRDefault="00DA149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Pr="00CE1F6F">
        <w:rPr>
          <w:sz w:val="28"/>
          <w:szCs w:val="28"/>
        </w:rPr>
        <w:t>произведен</w:t>
      </w:r>
      <w:r w:rsidR="004B13FD">
        <w:rPr>
          <w:sz w:val="28"/>
          <w:szCs w:val="28"/>
        </w:rPr>
        <w:t>н</w:t>
      </w:r>
      <w:r w:rsidRPr="00CE1F6F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CE1F6F">
        <w:rPr>
          <w:sz w:val="28"/>
          <w:szCs w:val="28"/>
        </w:rPr>
        <w:t xml:space="preserve"> корректиров</w:t>
      </w:r>
      <w:r w:rsidR="004B13FD">
        <w:rPr>
          <w:sz w:val="28"/>
          <w:szCs w:val="28"/>
        </w:rPr>
        <w:t>ок</w:t>
      </w:r>
      <w:r w:rsidRPr="00CE1F6F">
        <w:rPr>
          <w:sz w:val="28"/>
          <w:szCs w:val="28"/>
        </w:rPr>
        <w:t xml:space="preserve"> бюджетных назначений на 202</w:t>
      </w:r>
      <w:r>
        <w:rPr>
          <w:sz w:val="28"/>
          <w:szCs w:val="28"/>
        </w:rPr>
        <w:t>2</w:t>
      </w:r>
      <w:r w:rsidRPr="00CE1F6F">
        <w:rPr>
          <w:sz w:val="28"/>
          <w:szCs w:val="28"/>
        </w:rPr>
        <w:t xml:space="preserve"> год</w:t>
      </w:r>
      <w:r w:rsidR="004B13FD">
        <w:rPr>
          <w:sz w:val="28"/>
          <w:szCs w:val="28"/>
        </w:rPr>
        <w:t xml:space="preserve"> приведен в Таблице №1.</w:t>
      </w:r>
    </w:p>
    <w:p w:rsidR="007B00E1" w:rsidRDefault="007B00E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7B00E1" w:rsidRDefault="007B00E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4B13FD" w:rsidRDefault="00196F21" w:rsidP="00196F2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196F21" w:rsidRPr="00196F21" w:rsidRDefault="00196F21" w:rsidP="004B13FD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18"/>
          <w:szCs w:val="18"/>
        </w:rPr>
      </w:pPr>
      <w:r w:rsidRPr="00196F21">
        <w:rPr>
          <w:rStyle w:val="normaltextrun"/>
          <w:sz w:val="18"/>
          <w:szCs w:val="18"/>
        </w:rPr>
        <w:t>Таблица №1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851"/>
        <w:gridCol w:w="992"/>
        <w:gridCol w:w="850"/>
        <w:gridCol w:w="709"/>
        <w:gridCol w:w="851"/>
        <w:gridCol w:w="992"/>
        <w:gridCol w:w="850"/>
        <w:gridCol w:w="1134"/>
      </w:tblGrid>
      <w:tr w:rsidR="00F404D8" w:rsidTr="004B13FD">
        <w:trPr>
          <w:trHeight w:val="196"/>
        </w:trPr>
        <w:tc>
          <w:tcPr>
            <w:tcW w:w="1560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ind w:left="9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Дата, номер изменений</w:t>
            </w:r>
          </w:p>
        </w:tc>
        <w:tc>
          <w:tcPr>
            <w:tcW w:w="1701" w:type="dxa"/>
            <w:gridSpan w:val="2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ind w:left="9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Доходная часть бюджета</w:t>
            </w:r>
          </w:p>
        </w:tc>
        <w:tc>
          <w:tcPr>
            <w:tcW w:w="992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ind w:left="9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Изменения доходной части бюджета</w:t>
            </w:r>
          </w:p>
        </w:tc>
        <w:tc>
          <w:tcPr>
            <w:tcW w:w="850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% к плану (измененному)</w:t>
            </w:r>
          </w:p>
        </w:tc>
        <w:tc>
          <w:tcPr>
            <w:tcW w:w="1560" w:type="dxa"/>
            <w:gridSpan w:val="2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ind w:left="9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Расходная часть бюджета</w:t>
            </w:r>
          </w:p>
        </w:tc>
        <w:tc>
          <w:tcPr>
            <w:tcW w:w="992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Изменения расходной части бюджета</w:t>
            </w:r>
          </w:p>
        </w:tc>
        <w:tc>
          <w:tcPr>
            <w:tcW w:w="850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% к плану (с изменениями)</w:t>
            </w:r>
          </w:p>
        </w:tc>
        <w:tc>
          <w:tcPr>
            <w:tcW w:w="1134" w:type="dxa"/>
            <w:vMerge w:val="restart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Результат (сбалансированный, дефицит (-), профицит (+))</w:t>
            </w:r>
          </w:p>
        </w:tc>
      </w:tr>
      <w:tr w:rsidR="004B13FD" w:rsidTr="004B13FD">
        <w:trPr>
          <w:trHeight w:val="166"/>
        </w:trPr>
        <w:tc>
          <w:tcPr>
            <w:tcW w:w="1560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850" w:type="dxa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ind w:left="9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709" w:type="dxa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увеличение</w:t>
            </w:r>
          </w:p>
        </w:tc>
        <w:tc>
          <w:tcPr>
            <w:tcW w:w="851" w:type="dxa"/>
          </w:tcPr>
          <w:p w:rsidR="00676061" w:rsidRPr="00F404D8" w:rsidRDefault="00F404D8" w:rsidP="00F404D8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404D8">
              <w:rPr>
                <w:rStyle w:val="normaltextrun"/>
                <w:b/>
                <w:sz w:val="18"/>
                <w:szCs w:val="18"/>
              </w:rPr>
              <w:t>уменьшение</w:t>
            </w:r>
          </w:p>
        </w:tc>
        <w:tc>
          <w:tcPr>
            <w:tcW w:w="992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76061" w:rsidRPr="00F404D8" w:rsidRDefault="00676061" w:rsidP="00676061">
            <w:pPr>
              <w:pStyle w:val="paragraph"/>
              <w:spacing w:before="0" w:after="0" w:line="276" w:lineRule="auto"/>
              <w:ind w:left="9" w:firstLine="705"/>
              <w:jc w:val="both"/>
              <w:textAlignment w:val="baseline"/>
              <w:rPr>
                <w:rStyle w:val="normaltextrun"/>
                <w:sz w:val="16"/>
                <w:szCs w:val="16"/>
              </w:rPr>
            </w:pPr>
          </w:p>
        </w:tc>
      </w:tr>
      <w:tr w:rsidR="004B13FD" w:rsidTr="004B13FD">
        <w:trPr>
          <w:trHeight w:val="377"/>
        </w:trPr>
        <w:tc>
          <w:tcPr>
            <w:tcW w:w="1560" w:type="dxa"/>
          </w:tcPr>
          <w:p w:rsidR="00676061" w:rsidRPr="00F404D8" w:rsidRDefault="00F404D8" w:rsidP="00ED3B4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Решение от </w:t>
            </w:r>
            <w:r w:rsidR="00ED3B47" w:rsidRPr="00ED3B47">
              <w:rPr>
                <w:sz w:val="18"/>
                <w:szCs w:val="18"/>
              </w:rPr>
              <w:t>20.06.2022г. №17</w:t>
            </w:r>
          </w:p>
        </w:tc>
        <w:tc>
          <w:tcPr>
            <w:tcW w:w="850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76061" w:rsidRPr="00F404D8" w:rsidRDefault="00A9381F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25 740,9</w:t>
            </w:r>
          </w:p>
        </w:tc>
        <w:tc>
          <w:tcPr>
            <w:tcW w:w="850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951,6</w:t>
            </w:r>
          </w:p>
        </w:tc>
        <w:tc>
          <w:tcPr>
            <w:tcW w:w="851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26 692,5</w:t>
            </w:r>
          </w:p>
        </w:tc>
        <w:tc>
          <w:tcPr>
            <w:tcW w:w="850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103,7</w:t>
            </w:r>
          </w:p>
        </w:tc>
        <w:tc>
          <w:tcPr>
            <w:tcW w:w="1134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- 951,6</w:t>
            </w:r>
          </w:p>
        </w:tc>
      </w:tr>
      <w:tr w:rsidR="004B13FD" w:rsidTr="004B13FD">
        <w:trPr>
          <w:trHeight w:val="303"/>
        </w:trPr>
        <w:tc>
          <w:tcPr>
            <w:tcW w:w="1560" w:type="dxa"/>
          </w:tcPr>
          <w:p w:rsidR="00676061" w:rsidRPr="00F404D8" w:rsidRDefault="00F404D8" w:rsidP="00ED3B4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Решение от </w:t>
            </w:r>
            <w:r w:rsidR="00ED3B47" w:rsidRPr="00ED3B47">
              <w:rPr>
                <w:sz w:val="18"/>
                <w:szCs w:val="18"/>
              </w:rPr>
              <w:t>14.12.2022г. №46</w:t>
            </w:r>
          </w:p>
        </w:tc>
        <w:tc>
          <w:tcPr>
            <w:tcW w:w="850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32,8</w:t>
            </w:r>
          </w:p>
        </w:tc>
        <w:tc>
          <w:tcPr>
            <w:tcW w:w="851" w:type="dxa"/>
            <w:vAlign w:val="center"/>
          </w:tcPr>
          <w:p w:rsidR="00676061" w:rsidRPr="00F404D8" w:rsidRDefault="00A9381F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25 773,7</w:t>
            </w:r>
          </w:p>
        </w:tc>
        <w:tc>
          <w:tcPr>
            <w:tcW w:w="850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10</w:t>
            </w:r>
            <w:r w:rsidR="00E922E7">
              <w:rPr>
                <w:rStyle w:val="normaltextrun"/>
                <w:sz w:val="18"/>
                <w:szCs w:val="18"/>
              </w:rPr>
              <w:t>0,1</w:t>
            </w:r>
          </w:p>
        </w:tc>
        <w:tc>
          <w:tcPr>
            <w:tcW w:w="709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32,8</w:t>
            </w:r>
          </w:p>
        </w:tc>
        <w:tc>
          <w:tcPr>
            <w:tcW w:w="992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26 725,3</w:t>
            </w:r>
          </w:p>
        </w:tc>
        <w:tc>
          <w:tcPr>
            <w:tcW w:w="850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100,1</w:t>
            </w:r>
          </w:p>
        </w:tc>
        <w:tc>
          <w:tcPr>
            <w:tcW w:w="1134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- 951,6</w:t>
            </w:r>
          </w:p>
        </w:tc>
      </w:tr>
      <w:tr w:rsidR="004B13FD" w:rsidTr="004B13FD">
        <w:trPr>
          <w:trHeight w:val="454"/>
        </w:trPr>
        <w:tc>
          <w:tcPr>
            <w:tcW w:w="1560" w:type="dxa"/>
          </w:tcPr>
          <w:p w:rsidR="00676061" w:rsidRPr="00F404D8" w:rsidRDefault="00F404D8" w:rsidP="00ED3B47">
            <w:pPr>
              <w:pStyle w:val="paragraph"/>
              <w:spacing w:before="0" w:after="0"/>
              <w:jc w:val="both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Решение от </w:t>
            </w:r>
            <w:r w:rsidR="00ED3B47" w:rsidRPr="00ED3B47">
              <w:rPr>
                <w:sz w:val="18"/>
                <w:szCs w:val="18"/>
              </w:rPr>
              <w:t>28.12.2022г №56</w:t>
            </w:r>
          </w:p>
        </w:tc>
        <w:tc>
          <w:tcPr>
            <w:tcW w:w="850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-1 396,9</w:t>
            </w:r>
          </w:p>
        </w:tc>
        <w:tc>
          <w:tcPr>
            <w:tcW w:w="992" w:type="dxa"/>
            <w:vAlign w:val="center"/>
          </w:tcPr>
          <w:p w:rsidR="00676061" w:rsidRPr="00F404D8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24 376,8</w:t>
            </w:r>
          </w:p>
        </w:tc>
        <w:tc>
          <w:tcPr>
            <w:tcW w:w="850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94,6</w:t>
            </w:r>
          </w:p>
        </w:tc>
        <w:tc>
          <w:tcPr>
            <w:tcW w:w="709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-1 442,7</w:t>
            </w:r>
          </w:p>
        </w:tc>
        <w:tc>
          <w:tcPr>
            <w:tcW w:w="992" w:type="dxa"/>
            <w:vAlign w:val="center"/>
          </w:tcPr>
          <w:p w:rsidR="00676061" w:rsidRPr="00F404D8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25 282,6</w:t>
            </w:r>
          </w:p>
        </w:tc>
        <w:tc>
          <w:tcPr>
            <w:tcW w:w="850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94,6</w:t>
            </w:r>
          </w:p>
        </w:tc>
        <w:tc>
          <w:tcPr>
            <w:tcW w:w="1134" w:type="dxa"/>
            <w:vAlign w:val="center"/>
          </w:tcPr>
          <w:p w:rsidR="00676061" w:rsidRPr="00F404D8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- 905,8</w:t>
            </w:r>
          </w:p>
        </w:tc>
      </w:tr>
      <w:tr w:rsidR="004B13FD" w:rsidTr="004B13FD">
        <w:trPr>
          <w:trHeight w:val="135"/>
        </w:trPr>
        <w:tc>
          <w:tcPr>
            <w:tcW w:w="1560" w:type="dxa"/>
          </w:tcPr>
          <w:p w:rsidR="00676061" w:rsidRPr="00A9381F" w:rsidRDefault="00F404D8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A9381F">
              <w:rPr>
                <w:rStyle w:val="normaltextrun"/>
                <w:b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vAlign w:val="center"/>
          </w:tcPr>
          <w:p w:rsidR="00676061" w:rsidRPr="00A9381F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32,8</w:t>
            </w:r>
          </w:p>
        </w:tc>
        <w:tc>
          <w:tcPr>
            <w:tcW w:w="851" w:type="dxa"/>
            <w:vAlign w:val="center"/>
          </w:tcPr>
          <w:p w:rsidR="00676061" w:rsidRPr="00A9381F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-1 396,9</w:t>
            </w:r>
          </w:p>
        </w:tc>
        <w:tc>
          <w:tcPr>
            <w:tcW w:w="992" w:type="dxa"/>
            <w:vAlign w:val="center"/>
          </w:tcPr>
          <w:p w:rsidR="00676061" w:rsidRPr="00A9381F" w:rsidRDefault="00E922E7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24 376,8</w:t>
            </w:r>
          </w:p>
        </w:tc>
        <w:tc>
          <w:tcPr>
            <w:tcW w:w="850" w:type="dxa"/>
            <w:vAlign w:val="center"/>
          </w:tcPr>
          <w:p w:rsidR="00676061" w:rsidRPr="00A9381F" w:rsidRDefault="00196F2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76061" w:rsidRPr="00A9381F" w:rsidRDefault="00D476C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951,6</w:t>
            </w:r>
          </w:p>
        </w:tc>
        <w:tc>
          <w:tcPr>
            <w:tcW w:w="851" w:type="dxa"/>
            <w:vAlign w:val="center"/>
          </w:tcPr>
          <w:p w:rsidR="00676061" w:rsidRPr="00A9381F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-1 409,9</w:t>
            </w:r>
          </w:p>
        </w:tc>
        <w:tc>
          <w:tcPr>
            <w:tcW w:w="992" w:type="dxa"/>
            <w:vAlign w:val="center"/>
          </w:tcPr>
          <w:p w:rsidR="00676061" w:rsidRPr="00A9381F" w:rsidRDefault="000F1AFE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25 282,6</w:t>
            </w:r>
          </w:p>
        </w:tc>
        <w:tc>
          <w:tcPr>
            <w:tcW w:w="850" w:type="dxa"/>
            <w:vAlign w:val="center"/>
          </w:tcPr>
          <w:p w:rsidR="00676061" w:rsidRPr="00A9381F" w:rsidRDefault="00196F21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76061" w:rsidRPr="00A9381F" w:rsidRDefault="00693536" w:rsidP="000F1AFE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693536">
              <w:rPr>
                <w:b/>
                <w:sz w:val="18"/>
                <w:szCs w:val="18"/>
              </w:rPr>
              <w:t>- 905,8</w:t>
            </w:r>
          </w:p>
        </w:tc>
      </w:tr>
    </w:tbl>
    <w:p w:rsidR="00ED3B47" w:rsidRDefault="00ED3B47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196F21" w:rsidRDefault="00196F21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C0960">
        <w:rPr>
          <w:rStyle w:val="normaltextrun"/>
          <w:sz w:val="28"/>
          <w:szCs w:val="28"/>
        </w:rPr>
        <w:t>В результате внесенных изменений и дополнений доходная часть бюджета</w:t>
      </w:r>
      <w:r w:rsidR="005A3582">
        <w:rPr>
          <w:rStyle w:val="normaltextrun"/>
          <w:sz w:val="28"/>
          <w:szCs w:val="28"/>
        </w:rPr>
        <w:t xml:space="preserve"> утверждена </w:t>
      </w:r>
      <w:r w:rsidRPr="005C0960">
        <w:rPr>
          <w:rStyle w:val="normaltextrun"/>
          <w:sz w:val="28"/>
          <w:szCs w:val="28"/>
        </w:rPr>
        <w:t xml:space="preserve">в сумме </w:t>
      </w:r>
      <w:r w:rsidR="005A3582">
        <w:rPr>
          <w:rStyle w:val="normaltextrun"/>
          <w:sz w:val="28"/>
          <w:szCs w:val="28"/>
        </w:rPr>
        <w:t>24 376,8</w:t>
      </w:r>
      <w:r w:rsidRPr="005C0960">
        <w:rPr>
          <w:rStyle w:val="normaltextrun"/>
          <w:sz w:val="28"/>
          <w:szCs w:val="28"/>
        </w:rPr>
        <w:t xml:space="preserve"> тыс. рублей, что на </w:t>
      </w:r>
      <w:r w:rsidR="00D43BEF" w:rsidRPr="005C0960">
        <w:rPr>
          <w:rStyle w:val="normaltextrun"/>
          <w:sz w:val="28"/>
          <w:szCs w:val="28"/>
        </w:rPr>
        <w:t>1</w:t>
      </w:r>
      <w:r w:rsidR="005A3582">
        <w:rPr>
          <w:rStyle w:val="normaltextrun"/>
          <w:sz w:val="28"/>
          <w:szCs w:val="28"/>
        </w:rPr>
        <w:t> 364,1</w:t>
      </w:r>
      <w:r w:rsidR="00D43BEF" w:rsidRPr="005C0960">
        <w:rPr>
          <w:rStyle w:val="normaltextrun"/>
          <w:sz w:val="28"/>
          <w:szCs w:val="28"/>
        </w:rPr>
        <w:t xml:space="preserve"> тыс. </w:t>
      </w:r>
      <w:r w:rsidR="005C0960" w:rsidRPr="005C0960">
        <w:rPr>
          <w:rStyle w:val="normaltextrun"/>
          <w:sz w:val="28"/>
          <w:szCs w:val="28"/>
        </w:rPr>
        <w:t xml:space="preserve">рублей (на </w:t>
      </w:r>
      <w:r w:rsidR="005A3582">
        <w:rPr>
          <w:rStyle w:val="normaltextrun"/>
          <w:sz w:val="28"/>
          <w:szCs w:val="28"/>
        </w:rPr>
        <w:t>5,3</w:t>
      </w:r>
      <w:r w:rsidR="005C0960" w:rsidRPr="005C0960">
        <w:rPr>
          <w:rStyle w:val="normaltextrun"/>
          <w:sz w:val="28"/>
          <w:szCs w:val="28"/>
        </w:rPr>
        <w:t xml:space="preserve">%) </w:t>
      </w:r>
      <w:r w:rsidR="005A3582">
        <w:rPr>
          <w:rStyle w:val="normaltextrun"/>
          <w:sz w:val="28"/>
          <w:szCs w:val="28"/>
        </w:rPr>
        <w:t>мен</w:t>
      </w:r>
      <w:r w:rsidR="005C0960" w:rsidRPr="005C0960">
        <w:rPr>
          <w:rStyle w:val="normaltextrun"/>
          <w:sz w:val="28"/>
          <w:szCs w:val="28"/>
        </w:rPr>
        <w:t>ьше первоначального утвержденного показателя (</w:t>
      </w:r>
      <w:r w:rsidR="005A3582">
        <w:rPr>
          <w:rStyle w:val="normaltextrun"/>
          <w:sz w:val="28"/>
          <w:szCs w:val="28"/>
        </w:rPr>
        <w:t xml:space="preserve">25 740,9 </w:t>
      </w:r>
      <w:r w:rsidR="005C0960" w:rsidRPr="005C0960">
        <w:rPr>
          <w:rStyle w:val="normaltextrun"/>
          <w:sz w:val="28"/>
          <w:szCs w:val="28"/>
        </w:rPr>
        <w:t xml:space="preserve">тыс. рублей). Расходы бюджета утверждены в сумме </w:t>
      </w:r>
      <w:r w:rsidR="005A3582">
        <w:rPr>
          <w:rStyle w:val="normaltextrun"/>
          <w:sz w:val="28"/>
          <w:szCs w:val="28"/>
        </w:rPr>
        <w:t>25 282,6</w:t>
      </w:r>
      <w:r w:rsidR="005C0960" w:rsidRPr="005C0960">
        <w:rPr>
          <w:rStyle w:val="normaltextrun"/>
          <w:sz w:val="28"/>
          <w:szCs w:val="28"/>
        </w:rPr>
        <w:t xml:space="preserve"> тыс. рублей, что на </w:t>
      </w:r>
      <w:r w:rsidR="005A3582">
        <w:rPr>
          <w:rStyle w:val="normaltextrun"/>
          <w:sz w:val="28"/>
          <w:szCs w:val="28"/>
        </w:rPr>
        <w:t>458,3</w:t>
      </w:r>
      <w:r w:rsidR="005C0960" w:rsidRPr="005C0960">
        <w:rPr>
          <w:rStyle w:val="normaltextrun"/>
          <w:sz w:val="28"/>
          <w:szCs w:val="28"/>
        </w:rPr>
        <w:t xml:space="preserve"> тыс. рублей (</w:t>
      </w:r>
      <w:r w:rsidR="005A3582">
        <w:rPr>
          <w:rStyle w:val="normaltextrun"/>
          <w:sz w:val="28"/>
          <w:szCs w:val="28"/>
        </w:rPr>
        <w:t>1,8</w:t>
      </w:r>
      <w:r w:rsidR="005C0960" w:rsidRPr="005C0960">
        <w:rPr>
          <w:rStyle w:val="normaltextrun"/>
          <w:sz w:val="28"/>
          <w:szCs w:val="28"/>
        </w:rPr>
        <w:t xml:space="preserve">%) </w:t>
      </w:r>
      <w:r w:rsidR="005A3582">
        <w:rPr>
          <w:rStyle w:val="normaltextrun"/>
          <w:sz w:val="28"/>
          <w:szCs w:val="28"/>
        </w:rPr>
        <w:t>мен</w:t>
      </w:r>
      <w:r w:rsidR="005C0960" w:rsidRPr="005C0960">
        <w:rPr>
          <w:rStyle w:val="normaltextrun"/>
          <w:sz w:val="28"/>
          <w:szCs w:val="28"/>
        </w:rPr>
        <w:t>ьше первоначального утвержденного показателя (</w:t>
      </w:r>
      <w:r w:rsidR="005A3582">
        <w:rPr>
          <w:rStyle w:val="normaltextrun"/>
          <w:sz w:val="28"/>
          <w:szCs w:val="28"/>
        </w:rPr>
        <w:t xml:space="preserve">25 740,9 </w:t>
      </w:r>
      <w:r w:rsidR="005C0960" w:rsidRPr="005C0960">
        <w:rPr>
          <w:rStyle w:val="normaltextrun"/>
          <w:sz w:val="28"/>
          <w:szCs w:val="28"/>
        </w:rPr>
        <w:t>тыс. рублей).</w:t>
      </w:r>
      <w:r w:rsidR="005A3582">
        <w:rPr>
          <w:rStyle w:val="normaltextrun"/>
          <w:sz w:val="28"/>
          <w:szCs w:val="28"/>
        </w:rPr>
        <w:t xml:space="preserve"> Дефицит бюджета утвержден в сумме 905,8 тыс. рублей</w:t>
      </w:r>
      <w:r w:rsidR="005C0960" w:rsidRPr="005C0960">
        <w:rPr>
          <w:rStyle w:val="normaltextrun"/>
          <w:sz w:val="28"/>
          <w:szCs w:val="28"/>
        </w:rPr>
        <w:t>.</w:t>
      </w:r>
    </w:p>
    <w:p w:rsidR="005C0960" w:rsidRDefault="004A6339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п.3 ст.92.1 Бюджетного кодекса РФ дефицит местного бюджета может превысить ограничения, установленные настоящим пунктом, в пределах сумм остатков средств на счетах по учету средств местного бюджета.</w:t>
      </w:r>
    </w:p>
    <w:p w:rsidR="00735D63" w:rsidRDefault="00735D63" w:rsidP="005C096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Остаток денежных средств на 01.01.202</w:t>
      </w:r>
      <w:r w:rsidR="005A3582">
        <w:rPr>
          <w:rStyle w:val="normaltextrun"/>
          <w:sz w:val="28"/>
          <w:szCs w:val="28"/>
        </w:rPr>
        <w:t>2</w:t>
      </w:r>
      <w:r>
        <w:rPr>
          <w:rStyle w:val="normaltextrun"/>
          <w:sz w:val="28"/>
          <w:szCs w:val="28"/>
        </w:rPr>
        <w:t xml:space="preserve"> года на счете по счету средств местного бюджета составил –</w:t>
      </w:r>
      <w:r w:rsidR="00EF1721">
        <w:rPr>
          <w:rStyle w:val="normaltextrun"/>
          <w:sz w:val="28"/>
          <w:szCs w:val="28"/>
        </w:rPr>
        <w:t xml:space="preserve"> </w:t>
      </w:r>
      <w:r w:rsidR="005A3582">
        <w:rPr>
          <w:rStyle w:val="normaltextrun"/>
          <w:sz w:val="28"/>
          <w:szCs w:val="28"/>
        </w:rPr>
        <w:t xml:space="preserve">1 186,9 </w:t>
      </w:r>
      <w:r>
        <w:rPr>
          <w:rStyle w:val="normaltextrun"/>
          <w:sz w:val="28"/>
          <w:szCs w:val="28"/>
        </w:rPr>
        <w:t>тыс. рублей.</w:t>
      </w:r>
    </w:p>
    <w:p w:rsidR="00F8222C" w:rsidRDefault="00F8222C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Основные </w:t>
      </w:r>
      <w:r w:rsidR="00D76B10">
        <w:rPr>
          <w:rStyle w:val="normaltextrun"/>
          <w:sz w:val="28"/>
          <w:szCs w:val="28"/>
        </w:rPr>
        <w:t xml:space="preserve">плановые </w:t>
      </w:r>
      <w:r>
        <w:rPr>
          <w:rStyle w:val="normaltextrun"/>
          <w:sz w:val="28"/>
          <w:szCs w:val="28"/>
        </w:rPr>
        <w:t xml:space="preserve">характеристики бюджета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на 2022 год</w:t>
      </w:r>
      <w:r w:rsidR="004B13FD">
        <w:rPr>
          <w:rStyle w:val="normaltextrun"/>
          <w:sz w:val="28"/>
          <w:szCs w:val="28"/>
        </w:rPr>
        <w:t xml:space="preserve"> представлены в Таблице</w:t>
      </w:r>
      <w:proofErr w:type="gramStart"/>
      <w:r w:rsidR="004B13FD">
        <w:rPr>
          <w:rStyle w:val="normaltextrun"/>
          <w:sz w:val="28"/>
          <w:szCs w:val="28"/>
        </w:rPr>
        <w:t>2</w:t>
      </w:r>
      <w:proofErr w:type="gramEnd"/>
      <w:r>
        <w:rPr>
          <w:rStyle w:val="normaltextrun"/>
          <w:sz w:val="28"/>
          <w:szCs w:val="28"/>
        </w:rPr>
        <w:t>.</w:t>
      </w:r>
    </w:p>
    <w:p w:rsidR="00F8222C" w:rsidRPr="00F8222C" w:rsidRDefault="00F8222C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                           </w:t>
      </w:r>
      <w:r w:rsidRPr="00F8222C">
        <w:rPr>
          <w:rStyle w:val="normaltextrun"/>
          <w:sz w:val="18"/>
          <w:szCs w:val="18"/>
        </w:rPr>
        <w:t>Таблица №2 (тыс. рублей)</w:t>
      </w:r>
    </w:p>
    <w:tbl>
      <w:tblPr>
        <w:tblW w:w="969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1701"/>
        <w:gridCol w:w="2835"/>
        <w:gridCol w:w="1984"/>
      </w:tblGrid>
      <w:tr w:rsidR="00F8222C" w:rsidRPr="00F8222C" w:rsidTr="004B13FD">
        <w:trPr>
          <w:trHeight w:val="362"/>
        </w:trPr>
        <w:tc>
          <w:tcPr>
            <w:tcW w:w="3173" w:type="dxa"/>
          </w:tcPr>
          <w:p w:rsidR="00F8222C" w:rsidRPr="00F8222C" w:rsidRDefault="00F8222C" w:rsidP="00F8222C">
            <w:pPr>
              <w:pStyle w:val="paragraph"/>
              <w:spacing w:before="0" w:after="0"/>
              <w:ind w:left="54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8222C">
              <w:rPr>
                <w:rStyle w:val="normaltextru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</w:tcPr>
          <w:p w:rsidR="00F8222C" w:rsidRPr="00F8222C" w:rsidRDefault="00F8222C" w:rsidP="00F8222C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8222C">
              <w:rPr>
                <w:rStyle w:val="normaltextrun"/>
                <w:b/>
                <w:sz w:val="18"/>
                <w:szCs w:val="18"/>
              </w:rPr>
              <w:t>Первоначальный бюджет</w:t>
            </w:r>
          </w:p>
        </w:tc>
        <w:tc>
          <w:tcPr>
            <w:tcW w:w="2835" w:type="dxa"/>
          </w:tcPr>
          <w:p w:rsidR="00F8222C" w:rsidRPr="00F8222C" w:rsidRDefault="00F8222C" w:rsidP="00F8222C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8222C">
              <w:rPr>
                <w:rStyle w:val="normaltextrun"/>
                <w:b/>
                <w:sz w:val="18"/>
                <w:szCs w:val="18"/>
              </w:rPr>
              <w:t>Утвержденные бюджетные назначения по данным отчета об исполнении бюджета на 31.12.2022</w:t>
            </w:r>
          </w:p>
        </w:tc>
        <w:tc>
          <w:tcPr>
            <w:tcW w:w="1984" w:type="dxa"/>
          </w:tcPr>
          <w:p w:rsidR="00F8222C" w:rsidRPr="00F8222C" w:rsidRDefault="00F8222C" w:rsidP="00F8222C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F8222C">
              <w:rPr>
                <w:rStyle w:val="normaltextrun"/>
                <w:b/>
                <w:sz w:val="18"/>
                <w:szCs w:val="18"/>
              </w:rPr>
              <w:t>Отклонения от первоначальных назначений</w:t>
            </w:r>
          </w:p>
        </w:tc>
      </w:tr>
      <w:tr w:rsidR="00F8222C" w:rsidRPr="00F8222C" w:rsidTr="004B13FD">
        <w:trPr>
          <w:trHeight w:val="254"/>
        </w:trPr>
        <w:tc>
          <w:tcPr>
            <w:tcW w:w="3173" w:type="dxa"/>
          </w:tcPr>
          <w:p w:rsidR="00F8222C" w:rsidRPr="00931014" w:rsidRDefault="00F8222C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931014">
              <w:rPr>
                <w:rStyle w:val="normaltextrun"/>
                <w:b/>
                <w:sz w:val="18"/>
                <w:szCs w:val="18"/>
              </w:rPr>
              <w:t xml:space="preserve">Общий объем </w:t>
            </w:r>
            <w:r w:rsidR="00931014" w:rsidRPr="00931014">
              <w:rPr>
                <w:rStyle w:val="normaltextrun"/>
                <w:b/>
                <w:sz w:val="18"/>
                <w:szCs w:val="18"/>
              </w:rPr>
              <w:t>доходов,</w:t>
            </w:r>
            <w:r w:rsidRPr="00931014">
              <w:rPr>
                <w:rStyle w:val="normaltextrun"/>
                <w:b/>
                <w:sz w:val="18"/>
                <w:szCs w:val="18"/>
              </w:rPr>
              <w:t xml:space="preserve"> в том числе:</w:t>
            </w:r>
          </w:p>
        </w:tc>
        <w:tc>
          <w:tcPr>
            <w:tcW w:w="1701" w:type="dxa"/>
          </w:tcPr>
          <w:p w:rsidR="00F8222C" w:rsidRPr="00931014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25 740,9</w:t>
            </w:r>
          </w:p>
        </w:tc>
        <w:tc>
          <w:tcPr>
            <w:tcW w:w="2835" w:type="dxa"/>
          </w:tcPr>
          <w:p w:rsidR="00F8222C" w:rsidRPr="00931014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24 376,8</w:t>
            </w:r>
          </w:p>
        </w:tc>
        <w:tc>
          <w:tcPr>
            <w:tcW w:w="1984" w:type="dxa"/>
          </w:tcPr>
          <w:p w:rsidR="00F8222C" w:rsidRPr="00931014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- 1 364,1</w:t>
            </w:r>
          </w:p>
        </w:tc>
      </w:tr>
      <w:tr w:rsidR="00F8222C" w:rsidRPr="00F8222C" w:rsidTr="004B13FD">
        <w:trPr>
          <w:trHeight w:val="143"/>
        </w:trPr>
        <w:tc>
          <w:tcPr>
            <w:tcW w:w="3173" w:type="dxa"/>
          </w:tcPr>
          <w:p w:rsidR="00F8222C" w:rsidRPr="00931014" w:rsidRDefault="00F8222C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i/>
                <w:sz w:val="18"/>
                <w:szCs w:val="18"/>
              </w:rPr>
            </w:pPr>
            <w:r w:rsidRPr="00931014">
              <w:rPr>
                <w:rStyle w:val="normaltextrun"/>
                <w:i/>
                <w:sz w:val="18"/>
                <w:szCs w:val="18"/>
              </w:rPr>
              <w:t>Налоговые доходы</w:t>
            </w:r>
          </w:p>
        </w:tc>
        <w:tc>
          <w:tcPr>
            <w:tcW w:w="1701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16 676,6</w:t>
            </w:r>
          </w:p>
        </w:tc>
        <w:tc>
          <w:tcPr>
            <w:tcW w:w="2835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15 107,2</w:t>
            </w:r>
          </w:p>
        </w:tc>
        <w:tc>
          <w:tcPr>
            <w:tcW w:w="1984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- 1 569,4</w:t>
            </w:r>
          </w:p>
        </w:tc>
      </w:tr>
      <w:tr w:rsidR="00F8222C" w:rsidRPr="00F8222C" w:rsidTr="004B13FD">
        <w:trPr>
          <w:trHeight w:val="190"/>
        </w:trPr>
        <w:tc>
          <w:tcPr>
            <w:tcW w:w="3173" w:type="dxa"/>
          </w:tcPr>
          <w:p w:rsidR="00F8222C" w:rsidRPr="00931014" w:rsidRDefault="00F8222C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i/>
                <w:sz w:val="18"/>
                <w:szCs w:val="18"/>
              </w:rPr>
            </w:pPr>
            <w:r w:rsidRPr="00931014">
              <w:rPr>
                <w:rStyle w:val="normaltextrun"/>
                <w:i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78,5</w:t>
            </w:r>
          </w:p>
        </w:tc>
        <w:tc>
          <w:tcPr>
            <w:tcW w:w="2835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251,0</w:t>
            </w:r>
          </w:p>
        </w:tc>
        <w:tc>
          <w:tcPr>
            <w:tcW w:w="1984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172,5</w:t>
            </w:r>
          </w:p>
        </w:tc>
      </w:tr>
      <w:tr w:rsidR="00F8222C" w:rsidRPr="00F8222C" w:rsidTr="004B13FD">
        <w:trPr>
          <w:trHeight w:val="122"/>
        </w:trPr>
        <w:tc>
          <w:tcPr>
            <w:tcW w:w="3173" w:type="dxa"/>
          </w:tcPr>
          <w:p w:rsidR="00F8222C" w:rsidRPr="00931014" w:rsidRDefault="00F8222C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i/>
                <w:sz w:val="18"/>
                <w:szCs w:val="18"/>
              </w:rPr>
            </w:pPr>
            <w:r w:rsidRPr="00931014">
              <w:rPr>
                <w:rStyle w:val="normaltextrun"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8 985,8</w:t>
            </w:r>
          </w:p>
        </w:tc>
        <w:tc>
          <w:tcPr>
            <w:tcW w:w="2835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9 018,6</w:t>
            </w:r>
          </w:p>
        </w:tc>
        <w:tc>
          <w:tcPr>
            <w:tcW w:w="1984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32,8</w:t>
            </w:r>
          </w:p>
        </w:tc>
      </w:tr>
      <w:tr w:rsidR="00F8222C" w:rsidRPr="00F8222C" w:rsidTr="004B13FD">
        <w:trPr>
          <w:trHeight w:val="315"/>
        </w:trPr>
        <w:tc>
          <w:tcPr>
            <w:tcW w:w="3173" w:type="dxa"/>
          </w:tcPr>
          <w:p w:rsidR="00F8222C" w:rsidRPr="00F8222C" w:rsidRDefault="00931014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*Общий объем доходов без учета безвозмездных поступлений</w:t>
            </w:r>
          </w:p>
        </w:tc>
        <w:tc>
          <w:tcPr>
            <w:tcW w:w="1701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16 755,1</w:t>
            </w:r>
          </w:p>
        </w:tc>
        <w:tc>
          <w:tcPr>
            <w:tcW w:w="2835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15 358,2</w:t>
            </w:r>
          </w:p>
        </w:tc>
        <w:tc>
          <w:tcPr>
            <w:tcW w:w="1984" w:type="dxa"/>
          </w:tcPr>
          <w:p w:rsidR="00F8222C" w:rsidRPr="00F8222C" w:rsidRDefault="005904FB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- 1 396,9</w:t>
            </w:r>
          </w:p>
        </w:tc>
      </w:tr>
      <w:tr w:rsidR="00F8222C" w:rsidRPr="00F8222C" w:rsidTr="004B13FD">
        <w:trPr>
          <w:trHeight w:val="188"/>
        </w:trPr>
        <w:tc>
          <w:tcPr>
            <w:tcW w:w="3173" w:type="dxa"/>
          </w:tcPr>
          <w:p w:rsidR="00F8222C" w:rsidRPr="00931014" w:rsidRDefault="00931014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931014">
              <w:rPr>
                <w:rStyle w:val="normaltextrun"/>
                <w:b/>
                <w:sz w:val="18"/>
                <w:szCs w:val="18"/>
              </w:rPr>
              <w:t>Объем расходов</w:t>
            </w:r>
          </w:p>
        </w:tc>
        <w:tc>
          <w:tcPr>
            <w:tcW w:w="1701" w:type="dxa"/>
          </w:tcPr>
          <w:p w:rsidR="00F8222C" w:rsidRPr="00931014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25 740,9</w:t>
            </w:r>
          </w:p>
        </w:tc>
        <w:tc>
          <w:tcPr>
            <w:tcW w:w="2835" w:type="dxa"/>
          </w:tcPr>
          <w:p w:rsidR="00F8222C" w:rsidRPr="00931014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25 282,6</w:t>
            </w:r>
          </w:p>
        </w:tc>
        <w:tc>
          <w:tcPr>
            <w:tcW w:w="1984" w:type="dxa"/>
          </w:tcPr>
          <w:p w:rsidR="00F8222C" w:rsidRPr="00931014" w:rsidRDefault="005904FB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- 458,3</w:t>
            </w:r>
          </w:p>
        </w:tc>
      </w:tr>
      <w:tr w:rsidR="00F8222C" w:rsidRPr="00F8222C" w:rsidTr="004B13FD">
        <w:trPr>
          <w:trHeight w:val="70"/>
        </w:trPr>
        <w:tc>
          <w:tcPr>
            <w:tcW w:w="3173" w:type="dxa"/>
          </w:tcPr>
          <w:p w:rsidR="00F8222C" w:rsidRPr="00931014" w:rsidRDefault="00931014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931014">
              <w:rPr>
                <w:rStyle w:val="normaltextrun"/>
                <w:b/>
                <w:sz w:val="18"/>
                <w:szCs w:val="18"/>
              </w:rPr>
              <w:t>Дефицит (-), профицит (+)</w:t>
            </w:r>
          </w:p>
        </w:tc>
        <w:tc>
          <w:tcPr>
            <w:tcW w:w="1701" w:type="dxa"/>
          </w:tcPr>
          <w:p w:rsidR="00F8222C" w:rsidRPr="00F8222C" w:rsidRDefault="00931014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F8222C" w:rsidRPr="00F8222C" w:rsidRDefault="00D76B10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- 905,8</w:t>
            </w:r>
          </w:p>
        </w:tc>
        <w:tc>
          <w:tcPr>
            <w:tcW w:w="1984" w:type="dxa"/>
          </w:tcPr>
          <w:p w:rsidR="00F8222C" w:rsidRPr="00F8222C" w:rsidRDefault="00EF1721" w:rsidP="0093101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 xml:space="preserve">- </w:t>
            </w:r>
            <w:r w:rsidR="005904FB">
              <w:rPr>
                <w:rStyle w:val="normaltextrun"/>
                <w:sz w:val="18"/>
                <w:szCs w:val="18"/>
              </w:rPr>
              <w:t>905,8</w:t>
            </w:r>
          </w:p>
        </w:tc>
      </w:tr>
    </w:tbl>
    <w:p w:rsidR="00D76B10" w:rsidRDefault="00D76B10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5973CF" w:rsidRDefault="005973CF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5973CF">
        <w:rPr>
          <w:rStyle w:val="normaltextrun"/>
          <w:sz w:val="28"/>
          <w:szCs w:val="28"/>
        </w:rPr>
        <w:t>Утвержденные бюджетные</w:t>
      </w:r>
      <w:r>
        <w:rPr>
          <w:rStyle w:val="normaltextrun"/>
          <w:sz w:val="28"/>
          <w:szCs w:val="28"/>
        </w:rPr>
        <w:t xml:space="preserve"> назначения по доходам в 2022 году </w:t>
      </w:r>
      <w:r w:rsidR="00EF1721">
        <w:rPr>
          <w:rStyle w:val="normaltextrun"/>
          <w:sz w:val="28"/>
          <w:szCs w:val="28"/>
        </w:rPr>
        <w:t xml:space="preserve">в целом </w:t>
      </w:r>
      <w:r>
        <w:rPr>
          <w:rStyle w:val="normaltextrun"/>
          <w:sz w:val="28"/>
          <w:szCs w:val="28"/>
        </w:rPr>
        <w:t>у</w:t>
      </w:r>
      <w:r w:rsidR="00EF1721">
        <w:rPr>
          <w:rStyle w:val="normaltextrun"/>
          <w:sz w:val="28"/>
          <w:szCs w:val="28"/>
        </w:rPr>
        <w:t>меньш</w:t>
      </w:r>
      <w:r>
        <w:rPr>
          <w:rStyle w:val="normaltextrun"/>
          <w:sz w:val="28"/>
          <w:szCs w:val="28"/>
        </w:rPr>
        <w:t xml:space="preserve">ились по сравнению с </w:t>
      </w:r>
      <w:proofErr w:type="gramStart"/>
      <w:r>
        <w:rPr>
          <w:rStyle w:val="normaltextrun"/>
          <w:sz w:val="28"/>
          <w:szCs w:val="28"/>
        </w:rPr>
        <w:t>первоначальными</w:t>
      </w:r>
      <w:proofErr w:type="gramEnd"/>
      <w:r>
        <w:rPr>
          <w:rStyle w:val="normaltextrun"/>
          <w:sz w:val="28"/>
          <w:szCs w:val="28"/>
        </w:rPr>
        <w:t xml:space="preserve"> на 1</w:t>
      </w:r>
      <w:r w:rsidR="00EF1721">
        <w:rPr>
          <w:rStyle w:val="normaltextrun"/>
          <w:sz w:val="28"/>
          <w:szCs w:val="28"/>
        </w:rPr>
        <w:t> 364,1</w:t>
      </w:r>
      <w:r>
        <w:rPr>
          <w:rStyle w:val="normaltextrun"/>
          <w:sz w:val="28"/>
          <w:szCs w:val="28"/>
        </w:rPr>
        <w:t xml:space="preserve"> тыс. рублей, в том числе за счет у</w:t>
      </w:r>
      <w:r w:rsidR="00EF1721">
        <w:rPr>
          <w:rStyle w:val="normaltextrun"/>
          <w:sz w:val="28"/>
          <w:szCs w:val="28"/>
        </w:rPr>
        <w:t>меньш</w:t>
      </w:r>
      <w:r>
        <w:rPr>
          <w:rStyle w:val="normaltextrun"/>
          <w:sz w:val="28"/>
          <w:szCs w:val="28"/>
        </w:rPr>
        <w:t xml:space="preserve">ения налоговых доходов на </w:t>
      </w:r>
      <w:r w:rsidR="00EF1721">
        <w:rPr>
          <w:rStyle w:val="normaltextrun"/>
          <w:sz w:val="28"/>
          <w:szCs w:val="28"/>
        </w:rPr>
        <w:t>1 569,4</w:t>
      </w:r>
      <w:r>
        <w:rPr>
          <w:rStyle w:val="normaltextrun"/>
          <w:sz w:val="28"/>
          <w:szCs w:val="28"/>
        </w:rPr>
        <w:t xml:space="preserve"> тыс. рублей</w:t>
      </w:r>
      <w:r w:rsidR="00EF1721">
        <w:rPr>
          <w:rStyle w:val="normaltextrun"/>
          <w:sz w:val="28"/>
          <w:szCs w:val="28"/>
        </w:rPr>
        <w:t xml:space="preserve"> и увеличением</w:t>
      </w:r>
      <w:r>
        <w:rPr>
          <w:rStyle w:val="normaltextrun"/>
          <w:sz w:val="28"/>
          <w:szCs w:val="28"/>
        </w:rPr>
        <w:t xml:space="preserve"> неналоговых доходов на </w:t>
      </w:r>
      <w:r w:rsidR="00EF1721">
        <w:rPr>
          <w:rStyle w:val="normaltextrun"/>
          <w:sz w:val="28"/>
          <w:szCs w:val="28"/>
        </w:rPr>
        <w:t xml:space="preserve">172,5 </w:t>
      </w:r>
      <w:r>
        <w:rPr>
          <w:rStyle w:val="normaltextrun"/>
          <w:sz w:val="28"/>
          <w:szCs w:val="28"/>
        </w:rPr>
        <w:t xml:space="preserve">тыс. рублей, безвозмездных поступлений на </w:t>
      </w:r>
      <w:r w:rsidR="00EF1721">
        <w:rPr>
          <w:rStyle w:val="normaltextrun"/>
          <w:sz w:val="28"/>
          <w:szCs w:val="28"/>
        </w:rPr>
        <w:t>32,8</w:t>
      </w:r>
      <w:r>
        <w:rPr>
          <w:rStyle w:val="normaltextrun"/>
          <w:sz w:val="28"/>
          <w:szCs w:val="28"/>
        </w:rPr>
        <w:t xml:space="preserve"> тыс. рублей.</w:t>
      </w:r>
    </w:p>
    <w:p w:rsidR="00A36C3B" w:rsidRDefault="005973CF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Плановые назначения по расходам бюджета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у</w:t>
      </w:r>
      <w:r w:rsidR="00EF1721">
        <w:rPr>
          <w:rStyle w:val="normaltextrun"/>
          <w:sz w:val="28"/>
          <w:szCs w:val="28"/>
        </w:rPr>
        <w:t>меньш</w:t>
      </w:r>
      <w:r>
        <w:rPr>
          <w:rStyle w:val="normaltextrun"/>
          <w:sz w:val="28"/>
          <w:szCs w:val="28"/>
        </w:rPr>
        <w:t xml:space="preserve">ились по сравнению с первоначальными назначениями на </w:t>
      </w:r>
      <w:r w:rsidR="00EF1721">
        <w:rPr>
          <w:rStyle w:val="normaltextrun"/>
          <w:sz w:val="28"/>
          <w:szCs w:val="28"/>
        </w:rPr>
        <w:t>458,3</w:t>
      </w:r>
      <w:r>
        <w:rPr>
          <w:rStyle w:val="normaltextrun"/>
          <w:sz w:val="28"/>
          <w:szCs w:val="28"/>
        </w:rPr>
        <w:t xml:space="preserve"> тыс. рублей. Бюджет </w:t>
      </w:r>
      <w:r w:rsidR="009E3C72">
        <w:rPr>
          <w:rStyle w:val="normaltextrun"/>
          <w:sz w:val="28"/>
          <w:szCs w:val="28"/>
        </w:rPr>
        <w:t xml:space="preserve">утвержден </w:t>
      </w:r>
      <w:r>
        <w:rPr>
          <w:rStyle w:val="normaltextrun"/>
          <w:sz w:val="28"/>
          <w:szCs w:val="28"/>
        </w:rPr>
        <w:t xml:space="preserve">с дефицитом в сумме </w:t>
      </w:r>
      <w:r w:rsidR="00EF1721">
        <w:rPr>
          <w:rStyle w:val="normaltextrun"/>
          <w:sz w:val="28"/>
          <w:szCs w:val="28"/>
        </w:rPr>
        <w:t>905,</w:t>
      </w:r>
      <w:r w:rsidR="009E3C72"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 xml:space="preserve"> тыс. рублей.</w:t>
      </w:r>
    </w:p>
    <w:p w:rsidR="008D4664" w:rsidRDefault="005973CF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 xml:space="preserve">  </w:t>
      </w:r>
    </w:p>
    <w:p w:rsidR="008D4664" w:rsidRDefault="008D4664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Согласно годовому отчету об исполнении бюджета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>
        <w:rPr>
          <w:rStyle w:val="normaltextrun"/>
          <w:sz w:val="28"/>
          <w:szCs w:val="28"/>
        </w:rPr>
        <w:t xml:space="preserve"> сельского поселения за 2022 год исполнение по основным характеристикам представлено в Таблице №3.</w:t>
      </w:r>
    </w:p>
    <w:p w:rsidR="00F8222C" w:rsidRPr="008D4664" w:rsidRDefault="008D4664" w:rsidP="008D4664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rStyle w:val="normaltextrun"/>
          <w:sz w:val="18"/>
          <w:szCs w:val="18"/>
        </w:rPr>
      </w:pPr>
      <w:r w:rsidRPr="008D4664">
        <w:rPr>
          <w:rStyle w:val="normaltextrun"/>
          <w:sz w:val="18"/>
          <w:szCs w:val="18"/>
        </w:rPr>
        <w:t>Таблица №3 (тыс. рублей)</w:t>
      </w:r>
      <w:r w:rsidR="005973CF" w:rsidRPr="008D4664">
        <w:rPr>
          <w:rStyle w:val="normaltextrun"/>
          <w:sz w:val="18"/>
          <w:szCs w:val="18"/>
        </w:rPr>
        <w:t xml:space="preserve">  </w:t>
      </w:r>
    </w:p>
    <w:tbl>
      <w:tblPr>
        <w:tblW w:w="9618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1276"/>
        <w:gridCol w:w="1559"/>
        <w:gridCol w:w="1134"/>
        <w:gridCol w:w="1560"/>
        <w:gridCol w:w="992"/>
        <w:gridCol w:w="850"/>
      </w:tblGrid>
      <w:tr w:rsidR="008D4664" w:rsidTr="00FF358B">
        <w:trPr>
          <w:trHeight w:val="300"/>
        </w:trPr>
        <w:tc>
          <w:tcPr>
            <w:tcW w:w="2247" w:type="dxa"/>
            <w:vMerge w:val="restart"/>
          </w:tcPr>
          <w:p w:rsidR="008D4664" w:rsidRPr="008D4664" w:rsidRDefault="008D4664" w:rsidP="008D466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276" w:type="dxa"/>
            <w:vMerge w:val="restart"/>
          </w:tcPr>
          <w:p w:rsidR="008D4664" w:rsidRPr="008D4664" w:rsidRDefault="008D4664" w:rsidP="008D4664">
            <w:pPr>
              <w:pStyle w:val="paragraph"/>
              <w:spacing w:before="0" w:after="0"/>
              <w:ind w:left="-21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Исполнение в 2021 году</w:t>
            </w:r>
          </w:p>
        </w:tc>
        <w:tc>
          <w:tcPr>
            <w:tcW w:w="1559" w:type="dxa"/>
            <w:vMerge w:val="restart"/>
          </w:tcPr>
          <w:p w:rsidR="008D4664" w:rsidRPr="008D4664" w:rsidRDefault="008D4664" w:rsidP="008D466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Утвержденные бюджетные назначения на 2022 год</w:t>
            </w:r>
            <w:r w:rsidR="00933743">
              <w:rPr>
                <w:rStyle w:val="normaltextrun"/>
                <w:b/>
                <w:sz w:val="18"/>
                <w:szCs w:val="18"/>
              </w:rPr>
              <w:t xml:space="preserve"> (уточненный план)</w:t>
            </w:r>
          </w:p>
        </w:tc>
        <w:tc>
          <w:tcPr>
            <w:tcW w:w="4536" w:type="dxa"/>
            <w:gridSpan w:val="4"/>
          </w:tcPr>
          <w:p w:rsidR="008D4664" w:rsidRPr="008D4664" w:rsidRDefault="008D4664" w:rsidP="008D4664">
            <w:pPr>
              <w:pStyle w:val="paragraph"/>
              <w:spacing w:before="0" w:after="0"/>
              <w:ind w:left="-21" w:firstLine="705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Исполнение бюджета за 2022 год</w:t>
            </w:r>
          </w:p>
        </w:tc>
      </w:tr>
      <w:tr w:rsidR="008D4664" w:rsidTr="00FF358B">
        <w:trPr>
          <w:trHeight w:val="300"/>
        </w:trPr>
        <w:tc>
          <w:tcPr>
            <w:tcW w:w="2247" w:type="dxa"/>
            <w:vMerge/>
          </w:tcPr>
          <w:p w:rsidR="008D4664" w:rsidRPr="008D4664" w:rsidRDefault="008D4664" w:rsidP="008D4664">
            <w:pPr>
              <w:pStyle w:val="paragraph"/>
              <w:spacing w:before="0" w:after="0"/>
              <w:ind w:left="-21" w:firstLine="705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D4664" w:rsidRPr="008D4664" w:rsidRDefault="008D4664" w:rsidP="008D4664">
            <w:pPr>
              <w:pStyle w:val="paragraph"/>
              <w:spacing w:before="0" w:after="0"/>
              <w:ind w:left="-21" w:firstLine="705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D4664" w:rsidRPr="008D4664" w:rsidRDefault="008D4664" w:rsidP="008D4664">
            <w:pPr>
              <w:pStyle w:val="paragraph"/>
              <w:spacing w:before="0" w:after="0"/>
              <w:ind w:left="-21" w:firstLine="705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8D4664" w:rsidRPr="008D4664" w:rsidRDefault="008D4664" w:rsidP="008D4664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сумма</w:t>
            </w:r>
          </w:p>
        </w:tc>
        <w:tc>
          <w:tcPr>
            <w:tcW w:w="1560" w:type="dxa"/>
          </w:tcPr>
          <w:p w:rsidR="008D4664" w:rsidRPr="008D4664" w:rsidRDefault="008D4664" w:rsidP="00933743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Отклонени</w:t>
            </w:r>
            <w:r w:rsidR="00933743">
              <w:rPr>
                <w:rStyle w:val="normaltextrun"/>
                <w:b/>
                <w:sz w:val="18"/>
                <w:szCs w:val="18"/>
              </w:rPr>
              <w:t>я от утвержденного бюджета (гр.4</w:t>
            </w:r>
            <w:r w:rsidRPr="008D4664">
              <w:rPr>
                <w:rStyle w:val="normaltextrun"/>
                <w:b/>
                <w:sz w:val="18"/>
                <w:szCs w:val="18"/>
              </w:rPr>
              <w:t>-гр.</w:t>
            </w:r>
            <w:r w:rsidR="00933743">
              <w:rPr>
                <w:rStyle w:val="normaltextrun"/>
                <w:b/>
                <w:sz w:val="18"/>
                <w:szCs w:val="18"/>
              </w:rPr>
              <w:t>3</w:t>
            </w:r>
            <w:r w:rsidRPr="008D4664">
              <w:rPr>
                <w:rStyle w:val="normaltextru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D4664" w:rsidRPr="008D4664" w:rsidRDefault="008D4664" w:rsidP="00933743">
            <w:pPr>
              <w:pStyle w:val="paragraph"/>
              <w:spacing w:before="0" w:after="0"/>
              <w:ind w:left="-21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 w:rsidRPr="008D4664">
              <w:rPr>
                <w:rStyle w:val="normaltextrun"/>
                <w:b/>
                <w:sz w:val="18"/>
                <w:szCs w:val="18"/>
              </w:rPr>
              <w:t>% исполнения(гр.</w:t>
            </w:r>
            <w:r w:rsidR="00933743">
              <w:rPr>
                <w:rStyle w:val="normaltextrun"/>
                <w:b/>
                <w:sz w:val="18"/>
                <w:szCs w:val="18"/>
              </w:rPr>
              <w:t>4-гр.3</w:t>
            </w:r>
            <w:r w:rsidRPr="008D4664">
              <w:rPr>
                <w:rStyle w:val="normaltextru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D4664" w:rsidRPr="008D4664" w:rsidRDefault="00A6281A" w:rsidP="00FF358B">
            <w:pPr>
              <w:pStyle w:val="paragraph"/>
              <w:spacing w:before="0" w:after="0"/>
              <w:ind w:left="-21"/>
              <w:jc w:val="center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>в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 xml:space="preserve"> % к 2021 году</w:t>
            </w:r>
          </w:p>
        </w:tc>
      </w:tr>
      <w:tr w:rsidR="008D4664" w:rsidTr="00FF358B">
        <w:trPr>
          <w:trHeight w:val="221"/>
        </w:trPr>
        <w:tc>
          <w:tcPr>
            <w:tcW w:w="2247" w:type="dxa"/>
          </w:tcPr>
          <w:p w:rsidR="008D4664" w:rsidRPr="008D4664" w:rsidRDefault="00A6281A" w:rsidP="00A6281A">
            <w:pPr>
              <w:pStyle w:val="paragraph"/>
              <w:spacing w:before="0" w:after="0"/>
              <w:ind w:left="-21" w:firstLine="705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8D4664" w:rsidRPr="008D4664" w:rsidRDefault="00A6281A" w:rsidP="00A6281A">
            <w:pPr>
              <w:pStyle w:val="paragraph"/>
              <w:spacing w:before="0" w:after="0"/>
              <w:textAlignment w:val="baseline"/>
              <w:rPr>
                <w:rStyle w:val="normaltextrun"/>
                <w:b/>
                <w:sz w:val="18"/>
                <w:szCs w:val="18"/>
              </w:rPr>
            </w:pPr>
            <w:r>
              <w:rPr>
                <w:rStyle w:val="normaltextrun"/>
                <w:b/>
                <w:sz w:val="18"/>
                <w:szCs w:val="18"/>
              </w:rPr>
              <w:t xml:space="preserve">       </w:t>
            </w:r>
            <w:r w:rsidR="008D4664" w:rsidRPr="008D4664">
              <w:rPr>
                <w:rStyle w:val="normaltextrun"/>
                <w:b/>
                <w:sz w:val="18"/>
                <w:szCs w:val="18"/>
              </w:rPr>
              <w:t>7</w:t>
            </w:r>
          </w:p>
        </w:tc>
      </w:tr>
      <w:tr w:rsidR="008D4664" w:rsidTr="00FF358B">
        <w:trPr>
          <w:trHeight w:val="107"/>
        </w:trPr>
        <w:tc>
          <w:tcPr>
            <w:tcW w:w="2247" w:type="dxa"/>
            <w:vAlign w:val="center"/>
          </w:tcPr>
          <w:p w:rsidR="008D4664" w:rsidRPr="00A6281A" w:rsidRDefault="00A6281A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 w:rsidRPr="00A6281A">
              <w:rPr>
                <w:rStyle w:val="normaltextrun"/>
                <w:sz w:val="18"/>
                <w:szCs w:val="18"/>
              </w:rPr>
              <w:t xml:space="preserve">Общий </w:t>
            </w:r>
            <w:r>
              <w:rPr>
                <w:rStyle w:val="normaltextrun"/>
                <w:sz w:val="18"/>
                <w:szCs w:val="18"/>
              </w:rPr>
              <w:t>объем доходов</w:t>
            </w:r>
          </w:p>
        </w:tc>
        <w:tc>
          <w:tcPr>
            <w:tcW w:w="1276" w:type="dxa"/>
            <w:vAlign w:val="center"/>
          </w:tcPr>
          <w:p w:rsidR="00C2297E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69 082,591</w:t>
            </w:r>
          </w:p>
        </w:tc>
        <w:tc>
          <w:tcPr>
            <w:tcW w:w="1559" w:type="dxa"/>
            <w:vAlign w:val="center"/>
          </w:tcPr>
          <w:p w:rsidR="008D4664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24 376,8</w:t>
            </w:r>
          </w:p>
        </w:tc>
        <w:tc>
          <w:tcPr>
            <w:tcW w:w="1134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25 186,947</w:t>
            </w:r>
          </w:p>
        </w:tc>
        <w:tc>
          <w:tcPr>
            <w:tcW w:w="1560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810,1</w:t>
            </w:r>
          </w:p>
        </w:tc>
        <w:tc>
          <w:tcPr>
            <w:tcW w:w="992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103,3</w:t>
            </w:r>
          </w:p>
        </w:tc>
        <w:tc>
          <w:tcPr>
            <w:tcW w:w="850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36,5</w:t>
            </w:r>
          </w:p>
        </w:tc>
      </w:tr>
      <w:tr w:rsidR="008D4664" w:rsidTr="00FF358B">
        <w:trPr>
          <w:trHeight w:val="213"/>
        </w:trPr>
        <w:tc>
          <w:tcPr>
            <w:tcW w:w="2247" w:type="dxa"/>
            <w:vAlign w:val="center"/>
          </w:tcPr>
          <w:p w:rsidR="008D4664" w:rsidRPr="00A6281A" w:rsidRDefault="00A6281A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Общий объем расходов</w:t>
            </w:r>
          </w:p>
        </w:tc>
        <w:tc>
          <w:tcPr>
            <w:tcW w:w="1276" w:type="dxa"/>
            <w:vAlign w:val="center"/>
          </w:tcPr>
          <w:p w:rsidR="008D4664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81 411,054</w:t>
            </w:r>
          </w:p>
        </w:tc>
        <w:tc>
          <w:tcPr>
            <w:tcW w:w="1559" w:type="dxa"/>
            <w:vAlign w:val="center"/>
          </w:tcPr>
          <w:p w:rsidR="008D4664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25 282,599</w:t>
            </w:r>
          </w:p>
        </w:tc>
        <w:tc>
          <w:tcPr>
            <w:tcW w:w="1134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25 040,744</w:t>
            </w:r>
          </w:p>
        </w:tc>
        <w:tc>
          <w:tcPr>
            <w:tcW w:w="1560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- 241,855</w:t>
            </w:r>
          </w:p>
        </w:tc>
        <w:tc>
          <w:tcPr>
            <w:tcW w:w="992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99,0</w:t>
            </w:r>
          </w:p>
        </w:tc>
        <w:tc>
          <w:tcPr>
            <w:tcW w:w="850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30,8</w:t>
            </w:r>
          </w:p>
        </w:tc>
      </w:tr>
      <w:tr w:rsidR="008D4664" w:rsidTr="00FF358B">
        <w:trPr>
          <w:trHeight w:val="276"/>
        </w:trPr>
        <w:tc>
          <w:tcPr>
            <w:tcW w:w="2247" w:type="dxa"/>
            <w:vAlign w:val="center"/>
          </w:tcPr>
          <w:p w:rsidR="00A6281A" w:rsidRPr="00A6281A" w:rsidRDefault="00A6281A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Дефицит (-), профицит (+)</w:t>
            </w:r>
          </w:p>
        </w:tc>
        <w:tc>
          <w:tcPr>
            <w:tcW w:w="1276" w:type="dxa"/>
            <w:vAlign w:val="center"/>
          </w:tcPr>
          <w:p w:rsidR="008D4664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- 12 328,463</w:t>
            </w:r>
          </w:p>
        </w:tc>
        <w:tc>
          <w:tcPr>
            <w:tcW w:w="1559" w:type="dxa"/>
            <w:vAlign w:val="center"/>
          </w:tcPr>
          <w:p w:rsidR="008D4664" w:rsidRPr="00A6281A" w:rsidRDefault="000253F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- 905,799</w:t>
            </w:r>
          </w:p>
        </w:tc>
        <w:tc>
          <w:tcPr>
            <w:tcW w:w="1134" w:type="dxa"/>
            <w:vAlign w:val="center"/>
          </w:tcPr>
          <w:p w:rsidR="008D4664" w:rsidRPr="00A6281A" w:rsidRDefault="00A36C3B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146,203</w:t>
            </w:r>
          </w:p>
        </w:tc>
        <w:tc>
          <w:tcPr>
            <w:tcW w:w="1560" w:type="dxa"/>
            <w:vAlign w:val="center"/>
          </w:tcPr>
          <w:p w:rsidR="008D4664" w:rsidRPr="00A6281A" w:rsidRDefault="00933743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D4664" w:rsidRPr="00A6281A" w:rsidRDefault="00933743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D4664" w:rsidRPr="00A6281A" w:rsidRDefault="00933743" w:rsidP="00A36C3B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-</w:t>
            </w:r>
          </w:p>
        </w:tc>
      </w:tr>
    </w:tbl>
    <w:p w:rsidR="00AF61B4" w:rsidRPr="00AF61B4" w:rsidRDefault="00933743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F61B4">
        <w:rPr>
          <w:rStyle w:val="normaltextrun"/>
          <w:sz w:val="28"/>
          <w:szCs w:val="28"/>
        </w:rPr>
        <w:t>В ходе исполнения в бюджет поселения вносились корректировки, с учетом которых окончательно был утвержден бюджет с общим объемом</w:t>
      </w:r>
      <w:r w:rsidR="00AF61B4" w:rsidRPr="00AF61B4">
        <w:rPr>
          <w:rStyle w:val="normaltextrun"/>
          <w:sz w:val="28"/>
          <w:szCs w:val="28"/>
        </w:rPr>
        <w:t xml:space="preserve"> годовых назначений доходной части бюджета в сумме </w:t>
      </w:r>
      <w:r w:rsidR="00A36C3B">
        <w:rPr>
          <w:rStyle w:val="normaltextrun"/>
          <w:sz w:val="28"/>
          <w:szCs w:val="28"/>
        </w:rPr>
        <w:t xml:space="preserve">24 376,8 </w:t>
      </w:r>
      <w:r w:rsidR="00AF61B4" w:rsidRPr="00AF61B4">
        <w:rPr>
          <w:rStyle w:val="normaltextrun"/>
          <w:sz w:val="28"/>
          <w:szCs w:val="28"/>
        </w:rPr>
        <w:t xml:space="preserve">тыс. рублей, расходной части в сумме </w:t>
      </w:r>
      <w:r w:rsidR="00A36C3B">
        <w:rPr>
          <w:rStyle w:val="normaltextrun"/>
          <w:sz w:val="28"/>
          <w:szCs w:val="28"/>
        </w:rPr>
        <w:t>25 282,6</w:t>
      </w:r>
      <w:r w:rsidR="00AF61B4" w:rsidRPr="00AF61B4">
        <w:rPr>
          <w:rStyle w:val="normaltextrun"/>
          <w:sz w:val="28"/>
          <w:szCs w:val="28"/>
        </w:rPr>
        <w:t xml:space="preserve"> тыс. рублей и дефицитом в размере </w:t>
      </w:r>
      <w:r w:rsidR="00DA743D">
        <w:rPr>
          <w:rStyle w:val="normaltextrun"/>
          <w:sz w:val="28"/>
          <w:szCs w:val="28"/>
        </w:rPr>
        <w:t>905,8</w:t>
      </w:r>
      <w:r w:rsidR="00AF61B4" w:rsidRPr="00AF61B4">
        <w:rPr>
          <w:rStyle w:val="normaltextrun"/>
          <w:sz w:val="28"/>
          <w:szCs w:val="28"/>
        </w:rPr>
        <w:t xml:space="preserve"> тыс. рублей. При этом доходная часть бюджета поселения увеличилась на </w:t>
      </w:r>
      <w:r w:rsidR="00DA743D">
        <w:rPr>
          <w:rStyle w:val="normaltextrun"/>
          <w:sz w:val="28"/>
          <w:szCs w:val="28"/>
        </w:rPr>
        <w:t>810,1</w:t>
      </w:r>
      <w:r w:rsidR="00AF61B4" w:rsidRPr="00AF61B4">
        <w:rPr>
          <w:rStyle w:val="normaltextrun"/>
          <w:sz w:val="28"/>
          <w:szCs w:val="28"/>
        </w:rPr>
        <w:t xml:space="preserve"> тыс. рублей (+3,</w:t>
      </w:r>
      <w:r w:rsidR="00DA743D">
        <w:rPr>
          <w:rStyle w:val="normaltextrun"/>
          <w:sz w:val="28"/>
          <w:szCs w:val="28"/>
        </w:rPr>
        <w:t>3</w:t>
      </w:r>
      <w:r w:rsidR="00AF61B4" w:rsidRPr="00AF61B4">
        <w:rPr>
          <w:rStyle w:val="normaltextrun"/>
          <w:sz w:val="28"/>
          <w:szCs w:val="28"/>
        </w:rPr>
        <w:t xml:space="preserve">%), расходная часть бюджета уменьшилась на </w:t>
      </w:r>
      <w:r w:rsidR="00DA743D">
        <w:rPr>
          <w:rStyle w:val="normaltextrun"/>
          <w:sz w:val="28"/>
          <w:szCs w:val="28"/>
        </w:rPr>
        <w:t>241,85</w:t>
      </w:r>
      <w:r w:rsidR="00AF61B4" w:rsidRPr="00AF61B4">
        <w:rPr>
          <w:rStyle w:val="normaltextrun"/>
          <w:sz w:val="28"/>
          <w:szCs w:val="28"/>
        </w:rPr>
        <w:t xml:space="preserve"> тыс. рублей (-</w:t>
      </w:r>
      <w:r w:rsidR="00DA743D">
        <w:rPr>
          <w:rStyle w:val="normaltextrun"/>
          <w:sz w:val="28"/>
          <w:szCs w:val="28"/>
        </w:rPr>
        <w:t>1,0</w:t>
      </w:r>
      <w:r w:rsidR="00AF61B4" w:rsidRPr="00AF61B4">
        <w:rPr>
          <w:rStyle w:val="normaltextrun"/>
          <w:sz w:val="28"/>
          <w:szCs w:val="28"/>
        </w:rPr>
        <w:t>%).</w:t>
      </w:r>
      <w:r w:rsidR="00AF61B4">
        <w:rPr>
          <w:rStyle w:val="normaltextrun"/>
          <w:sz w:val="28"/>
          <w:szCs w:val="28"/>
        </w:rPr>
        <w:t xml:space="preserve"> Исполнение по доходам к уровню 2021 года составило </w:t>
      </w:r>
      <w:r w:rsidR="00DA743D">
        <w:rPr>
          <w:rStyle w:val="normaltextrun"/>
          <w:sz w:val="28"/>
          <w:szCs w:val="28"/>
        </w:rPr>
        <w:t>36,6</w:t>
      </w:r>
      <w:r w:rsidR="00AF61B4">
        <w:rPr>
          <w:rStyle w:val="normaltextrun"/>
          <w:sz w:val="28"/>
          <w:szCs w:val="28"/>
        </w:rPr>
        <w:t xml:space="preserve">%, по расходам составило </w:t>
      </w:r>
      <w:r w:rsidR="00DA743D">
        <w:rPr>
          <w:rStyle w:val="normaltextrun"/>
          <w:sz w:val="28"/>
          <w:szCs w:val="28"/>
        </w:rPr>
        <w:t>30,8</w:t>
      </w:r>
      <w:r w:rsidR="00AF61B4">
        <w:rPr>
          <w:rStyle w:val="normaltextrun"/>
          <w:sz w:val="28"/>
          <w:szCs w:val="28"/>
        </w:rPr>
        <w:t>%.</w:t>
      </w:r>
    </w:p>
    <w:p w:rsidR="0031525F" w:rsidRPr="00AF61B4" w:rsidRDefault="00AF61B4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AF61B4">
        <w:rPr>
          <w:rStyle w:val="normaltextrun"/>
          <w:sz w:val="28"/>
          <w:szCs w:val="28"/>
        </w:rPr>
        <w:t>Бюджет поселения за 2022 год согласно представленному Отчету исполнен к уточнен</w:t>
      </w:r>
      <w:r w:rsidR="00DA743D">
        <w:rPr>
          <w:rStyle w:val="normaltextrun"/>
          <w:sz w:val="28"/>
          <w:szCs w:val="28"/>
        </w:rPr>
        <w:t>ному бюджету по доходам на 103,3</w:t>
      </w:r>
      <w:r w:rsidRPr="00AF61B4">
        <w:rPr>
          <w:rStyle w:val="normaltextrun"/>
          <w:sz w:val="28"/>
          <w:szCs w:val="28"/>
        </w:rPr>
        <w:t>%, по расходам на 99,</w:t>
      </w:r>
      <w:r w:rsidR="00DA743D">
        <w:rPr>
          <w:rStyle w:val="normaltextrun"/>
          <w:sz w:val="28"/>
          <w:szCs w:val="28"/>
        </w:rPr>
        <w:t>0</w:t>
      </w:r>
      <w:r w:rsidRPr="00AF61B4">
        <w:rPr>
          <w:rStyle w:val="normaltextrun"/>
          <w:sz w:val="28"/>
          <w:szCs w:val="28"/>
        </w:rPr>
        <w:t xml:space="preserve">%, с </w:t>
      </w:r>
      <w:r w:rsidR="00DA743D">
        <w:rPr>
          <w:rStyle w:val="normaltextrun"/>
          <w:sz w:val="28"/>
          <w:szCs w:val="28"/>
        </w:rPr>
        <w:t>про</w:t>
      </w:r>
      <w:r w:rsidRPr="00AF61B4">
        <w:rPr>
          <w:rStyle w:val="normaltextrun"/>
          <w:sz w:val="28"/>
          <w:szCs w:val="28"/>
        </w:rPr>
        <w:t xml:space="preserve">фицитом в сумме </w:t>
      </w:r>
      <w:r w:rsidR="00DA743D">
        <w:rPr>
          <w:rStyle w:val="normaltextrun"/>
          <w:sz w:val="28"/>
          <w:szCs w:val="28"/>
        </w:rPr>
        <w:t xml:space="preserve">146,203 </w:t>
      </w:r>
      <w:r w:rsidRPr="00AF61B4">
        <w:rPr>
          <w:rStyle w:val="normaltextrun"/>
          <w:sz w:val="28"/>
          <w:szCs w:val="28"/>
        </w:rPr>
        <w:t>тыс. рублей.</w:t>
      </w:r>
    </w:p>
    <w:p w:rsidR="00A6281A" w:rsidRDefault="00A6281A" w:rsidP="006455C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  <w:highlight w:val="yellow"/>
        </w:rPr>
      </w:pPr>
    </w:p>
    <w:p w:rsidR="00950087" w:rsidRDefault="00950087" w:rsidP="00856709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</w:t>
      </w:r>
      <w:r w:rsidR="00876C0C">
        <w:rPr>
          <w:rFonts w:ascii="Times New Roman" w:hAnsi="Times New Roman" w:cs="Times New Roman"/>
          <w:b/>
          <w:sz w:val="28"/>
          <w:szCs w:val="28"/>
        </w:rPr>
        <w:t>ния местного бюджета по доходам</w:t>
      </w:r>
    </w:p>
    <w:p w:rsidR="0017559A" w:rsidRDefault="0017559A" w:rsidP="004B1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B6F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CD0B6F">
        <w:rPr>
          <w:rFonts w:ascii="Times New Roman" w:hAnsi="Times New Roman" w:cs="Times New Roman"/>
          <w:sz w:val="28"/>
          <w:szCs w:val="28"/>
        </w:rPr>
        <w:t xml:space="preserve"> сельского поселения за отчётный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6F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403F06">
        <w:rPr>
          <w:rFonts w:ascii="Times New Roman" w:hAnsi="Times New Roman" w:cs="Times New Roman"/>
          <w:sz w:val="28"/>
          <w:szCs w:val="28"/>
        </w:rPr>
        <w:t>25 186,947</w:t>
      </w:r>
      <w:r w:rsidRPr="00CD0B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C7E3F">
        <w:rPr>
          <w:rFonts w:ascii="Times New Roman" w:hAnsi="Times New Roman" w:cs="Times New Roman"/>
          <w:sz w:val="28"/>
          <w:szCs w:val="28"/>
        </w:rPr>
        <w:t>3,</w:t>
      </w:r>
      <w:r w:rsidR="00403F06">
        <w:rPr>
          <w:rFonts w:ascii="Times New Roman" w:hAnsi="Times New Roman" w:cs="Times New Roman"/>
          <w:sz w:val="28"/>
          <w:szCs w:val="28"/>
        </w:rPr>
        <w:t>3</w:t>
      </w:r>
      <w:r w:rsidRPr="00CD0B6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7C7E3F">
        <w:rPr>
          <w:rFonts w:ascii="Times New Roman" w:hAnsi="Times New Roman" w:cs="Times New Roman"/>
          <w:sz w:val="28"/>
          <w:szCs w:val="28"/>
        </w:rPr>
        <w:t xml:space="preserve"> (</w:t>
      </w:r>
      <w:r w:rsidR="00403F06">
        <w:rPr>
          <w:rFonts w:ascii="Times New Roman" w:hAnsi="Times New Roman" w:cs="Times New Roman"/>
          <w:sz w:val="28"/>
          <w:szCs w:val="28"/>
        </w:rPr>
        <w:t xml:space="preserve">24 376,8 </w:t>
      </w:r>
      <w:r w:rsidR="007C7E3F">
        <w:rPr>
          <w:rFonts w:ascii="Times New Roman" w:hAnsi="Times New Roman" w:cs="Times New Roman"/>
          <w:sz w:val="28"/>
          <w:szCs w:val="28"/>
        </w:rPr>
        <w:t>тыс. рублей)</w:t>
      </w:r>
      <w:r w:rsidRPr="00CD0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6F">
        <w:rPr>
          <w:rFonts w:ascii="Times New Roman" w:hAnsi="Times New Roman" w:cs="Times New Roman"/>
          <w:sz w:val="28"/>
          <w:szCs w:val="28"/>
        </w:rPr>
        <w:t>В том числе поступления налоговых и неналоговых доходов исполнены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B6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403F06">
        <w:rPr>
          <w:rFonts w:ascii="Times New Roman" w:hAnsi="Times New Roman" w:cs="Times New Roman"/>
          <w:sz w:val="28"/>
          <w:szCs w:val="28"/>
        </w:rPr>
        <w:t>16 168,347</w:t>
      </w:r>
      <w:r w:rsidRPr="00CD0B6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03F06">
        <w:rPr>
          <w:rFonts w:ascii="Times New Roman" w:hAnsi="Times New Roman" w:cs="Times New Roman"/>
          <w:sz w:val="28"/>
          <w:szCs w:val="28"/>
        </w:rPr>
        <w:t>5,3</w:t>
      </w:r>
      <w:r w:rsidR="007C7E3F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исполнены в сумме </w:t>
      </w:r>
      <w:r w:rsidR="00403F06">
        <w:rPr>
          <w:rFonts w:ascii="Times New Roman" w:hAnsi="Times New Roman" w:cs="Times New Roman"/>
          <w:sz w:val="28"/>
          <w:szCs w:val="28"/>
        </w:rPr>
        <w:t>9 018,6</w:t>
      </w:r>
      <w:r w:rsidR="007C7E3F">
        <w:rPr>
          <w:rFonts w:ascii="Times New Roman" w:hAnsi="Times New Roman" w:cs="Times New Roman"/>
          <w:sz w:val="28"/>
          <w:szCs w:val="28"/>
        </w:rPr>
        <w:t xml:space="preserve"> тыс. рублей или 100%.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D8B" w:rsidRPr="00D46D8B" w:rsidRDefault="00D46D8B" w:rsidP="004B1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«собственные доходы» (налоговые и неналоговые) составили 64,2% от общего объема полученных доходов в 2022 году (в 2021 году этот показатель составлял – 23,7%). Поступление налоговых и неналоговых доходов в 2022 году составило 16 168,347 тыс. рублей или 105,3% от уточненного плана (15 358,2 тыс. рублей). К уровню 2021 года «собственные доходы» в 2022 году уменьшились на 218,0 тыс. рублей или на 1,3%.</w:t>
      </w:r>
    </w:p>
    <w:p w:rsidR="00D46D8B" w:rsidRPr="00D46D8B" w:rsidRDefault="00D46D8B" w:rsidP="004B1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в структуре доходов поселения за 2022 год составили 35,8% от общего объема поступлений (в 2021 году этот показатель составлял – 76,3%). Исполнение составило 9 018,6 тыс. рублей или 100,0% от уточненного плана. В сравнение с первоначально утвержденным бюджетом (8 985,8 тыс. рублей) безвозмездные поступления увеличились на 0,4%. В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сравнении с аналогичным периодом прошлого года безвозмездные поступления в 2022 году уменьшились на 43 677,6 тыс. рублей или на 82,9%.</w:t>
      </w:r>
    </w:p>
    <w:p w:rsidR="00D46D8B" w:rsidRPr="00D46D8B" w:rsidRDefault="00D46D8B" w:rsidP="00D46D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B" w:rsidRPr="00D46D8B" w:rsidRDefault="00D46D8B" w:rsidP="00D46D8B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05732"/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Структура доходов бюджета </w:t>
      </w:r>
      <w:proofErr w:type="spellStart"/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Шаталовского</w:t>
      </w:r>
      <w:proofErr w:type="spellEnd"/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46D8B" w:rsidRPr="00D46D8B" w:rsidRDefault="00D46D8B" w:rsidP="00D46D8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D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D46D8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bookmarkEnd w:id="1"/>
    <w:p w:rsidR="00D46D8B" w:rsidRPr="00D46D8B" w:rsidRDefault="00D46D8B" w:rsidP="00D46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8B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6B280605" wp14:editId="797BCE9F">
            <wp:extent cx="6191250" cy="2562225"/>
            <wp:effectExtent l="0" t="0" r="19050" b="9525"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15CC" w:rsidRPr="005215CC" w:rsidRDefault="005215CC" w:rsidP="005215CC">
      <w:pPr>
        <w:tabs>
          <w:tab w:val="left" w:pos="0"/>
        </w:tabs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доходов </w:t>
      </w:r>
      <w:proofErr w:type="spellStart"/>
      <w:r w:rsidRPr="005215CC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52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2022 год приведен в </w:t>
      </w:r>
      <w:r w:rsidR="004B13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215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№4:</w:t>
      </w:r>
    </w:p>
    <w:p w:rsidR="00D46D8B" w:rsidRPr="00D46D8B" w:rsidRDefault="005215CC" w:rsidP="00D46D8B">
      <w:pPr>
        <w:tabs>
          <w:tab w:val="left" w:pos="0"/>
        </w:tabs>
        <w:spacing w:after="0"/>
        <w:ind w:right="-2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№4</w:t>
      </w:r>
      <w:r w:rsidR="00D46D8B" w:rsidRPr="00D46D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(тыс. 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993"/>
        <w:gridCol w:w="992"/>
        <w:gridCol w:w="1134"/>
        <w:gridCol w:w="850"/>
        <w:gridCol w:w="851"/>
        <w:gridCol w:w="850"/>
      </w:tblGrid>
      <w:tr w:rsidR="00D46D8B" w:rsidRPr="00D46D8B" w:rsidTr="005760A2">
        <w:trPr>
          <w:trHeight w:val="210"/>
        </w:trPr>
        <w:tc>
          <w:tcPr>
            <w:tcW w:w="2835" w:type="dxa"/>
            <w:vMerge w:val="restart"/>
          </w:tcPr>
          <w:p w:rsidR="00D46D8B" w:rsidRPr="00D46D8B" w:rsidRDefault="00D46D8B" w:rsidP="00D46D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доходных</w:t>
            </w:r>
            <w:proofErr w:type="gramEnd"/>
          </w:p>
          <w:p w:rsidR="00D46D8B" w:rsidRPr="00D46D8B" w:rsidRDefault="00D46D8B" w:rsidP="00D46D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источников</w:t>
            </w:r>
          </w:p>
        </w:tc>
        <w:tc>
          <w:tcPr>
            <w:tcW w:w="1134" w:type="dxa"/>
            <w:vMerge w:val="restart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Исполнение</w:t>
            </w:r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vMerge w:val="restart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Первона</w:t>
            </w:r>
            <w:proofErr w:type="spellEnd"/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чальный</w:t>
            </w:r>
            <w:proofErr w:type="spellEnd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план</w:t>
            </w:r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Merge w:val="restart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Утверждено сводной бюджетной росписью</w:t>
            </w:r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Исполне</w:t>
            </w:r>
            <w:proofErr w:type="spellEnd"/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</w:t>
            </w:r>
            <w:proofErr w:type="spellEnd"/>
          </w:p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551" w:type="dxa"/>
            <w:gridSpan w:val="3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D46D8B" w:rsidRPr="00D46D8B" w:rsidTr="005760A2">
        <w:trPr>
          <w:trHeight w:val="1028"/>
        </w:trPr>
        <w:tc>
          <w:tcPr>
            <w:tcW w:w="2835" w:type="dxa"/>
            <w:vMerge/>
          </w:tcPr>
          <w:p w:rsidR="00D46D8B" w:rsidRPr="00D46D8B" w:rsidRDefault="00D46D8B" w:rsidP="00D46D8B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140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D46D8B" w:rsidRPr="00D46D8B" w:rsidRDefault="00D46D8B" w:rsidP="00D46D8B">
            <w:pPr>
              <w:tabs>
                <w:tab w:val="left" w:pos="-83"/>
              </w:tabs>
              <w:spacing w:after="0" w:line="240" w:lineRule="auto"/>
              <w:ind w:right="1" w:hanging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 </w:t>
            </w:r>
            <w:proofErr w:type="spellStart"/>
            <w:proofErr w:type="gram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</w:t>
            </w:r>
            <w:proofErr w:type="spellEnd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лям</w:t>
            </w:r>
            <w:proofErr w:type="spellEnd"/>
            <w:proofErr w:type="gramEnd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D46D8B" w:rsidRPr="00D46D8B" w:rsidRDefault="00D46D8B" w:rsidP="00D46D8B">
            <w:pPr>
              <w:tabs>
                <w:tab w:val="left" w:pos="-83"/>
              </w:tabs>
              <w:spacing w:after="0" w:line="240" w:lineRule="auto"/>
              <w:ind w:right="1" w:hanging="8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года</w:t>
            </w:r>
          </w:p>
        </w:tc>
        <w:tc>
          <w:tcPr>
            <w:tcW w:w="851" w:type="dxa"/>
          </w:tcPr>
          <w:p w:rsidR="00D46D8B" w:rsidRPr="00D46D8B" w:rsidRDefault="00D46D8B" w:rsidP="00D46D8B">
            <w:pPr>
              <w:spacing w:after="0" w:line="240" w:lineRule="auto"/>
              <w:ind w:left="-85" w:right="-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перво</w:t>
            </w:r>
            <w:proofErr w:type="spellEnd"/>
          </w:p>
          <w:p w:rsidR="00D46D8B" w:rsidRPr="00D46D8B" w:rsidRDefault="00D46D8B" w:rsidP="00D46D8B">
            <w:pPr>
              <w:spacing w:after="0" w:line="240" w:lineRule="auto"/>
              <w:ind w:left="-85" w:right="-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 </w:t>
            </w:r>
            <w:proofErr w:type="spell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чальному</w:t>
            </w:r>
            <w:proofErr w:type="spellEnd"/>
            <w:proofErr w:type="gramEnd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плану</w:t>
            </w:r>
          </w:p>
          <w:p w:rsidR="00D46D8B" w:rsidRPr="00D46D8B" w:rsidRDefault="00D46D8B" w:rsidP="00D46D8B">
            <w:pPr>
              <w:spacing w:after="0" w:line="240" w:lineRule="auto"/>
              <w:ind w:left="-85"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2022 года</w:t>
            </w:r>
          </w:p>
        </w:tc>
        <w:tc>
          <w:tcPr>
            <w:tcW w:w="850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 </w:t>
            </w:r>
            <w:proofErr w:type="gramStart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уточнен</w:t>
            </w:r>
            <w:proofErr w:type="gramEnd"/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ному плану 2022 года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</w:tcPr>
          <w:p w:rsidR="00D46D8B" w:rsidRPr="00D46D8B" w:rsidRDefault="00D46D8B" w:rsidP="00D46D8B">
            <w:pPr>
              <w:tabs>
                <w:tab w:val="left" w:pos="0"/>
                <w:tab w:val="left" w:pos="34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16 386,35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6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16 755,1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15 358,2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16 168,347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105,3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Налоговые доходы, из них: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16 236,005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-249"/>
              </w:tabs>
              <w:spacing w:after="0" w:line="240" w:lineRule="auto"/>
              <w:ind w:left="-108" w:right="3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16 676,6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15 107,2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15 909,349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105,3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11 262,523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767"/>
              </w:tabs>
              <w:spacing w:after="0" w:line="240" w:lineRule="auto"/>
              <w:ind w:left="-11"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11 855,8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11 500,0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12 117,815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107,6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Акцизы по подакцизным товарам (продукции), производимым на территории РФ 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1 890,195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  <w:tab w:val="left" w:pos="743"/>
                <w:tab w:val="left" w:pos="885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1 575,7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  <w:tab w:val="left" w:pos="91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1 575,7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1 818,206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115,4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787,012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  <w:tab w:val="left" w:pos="743"/>
                <w:tab w:val="left" w:pos="885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841,4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  <w:tab w:val="left" w:pos="91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20,742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-108" w:hanging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</w:tabs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243,211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  <w:tab w:val="left" w:pos="885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334,676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2 053,107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2 037,7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1 700,8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1 617,817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 по отмененным налогам, сборам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- 0,045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</w:tabs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Неналоговые доходы, из них: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150,345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251,0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258,998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172,3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329,9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103,2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80,363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127,76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162,7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58,637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131,237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223,9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106,3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7,42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3,925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52 696,241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8 985,8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9 018,6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9 018,6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698"/>
              </w:tabs>
              <w:spacing w:after="0" w:line="240" w:lineRule="auto"/>
              <w:ind w:left="-11" w:right="-108" w:hanging="9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Безвозмездные поступления от других бюджетов, из них: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53 038,694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8 985,8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9 018,6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9 018,6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-108"/>
                <w:tab w:val="left" w:pos="601"/>
              </w:tabs>
              <w:spacing w:after="0" w:line="240" w:lineRule="auto"/>
              <w:ind w:left="-11" w:right="-108" w:hanging="9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-108"/>
                <w:tab w:val="left" w:pos="2664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4 402,3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8 526,5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8 526,5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8 526,5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193,7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2727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48 350,094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  <w:tab w:val="left" w:pos="698"/>
              </w:tabs>
              <w:spacing w:after="0" w:line="240" w:lineRule="auto"/>
              <w:ind w:left="-11" w:right="3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2727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поселений на осуществление первичного воинского учета 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286,3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459,3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492,1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492,1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171,9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2727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2727"/>
              </w:tabs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- 342,453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46D8B" w:rsidRPr="00D46D8B" w:rsidTr="005760A2">
        <w:tc>
          <w:tcPr>
            <w:tcW w:w="2835" w:type="dxa"/>
          </w:tcPr>
          <w:p w:rsidR="00D46D8B" w:rsidRPr="00D46D8B" w:rsidRDefault="00D46D8B" w:rsidP="00D46D8B">
            <w:pPr>
              <w:tabs>
                <w:tab w:val="left" w:pos="2727"/>
              </w:tabs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69 082,591</w:t>
            </w:r>
          </w:p>
        </w:tc>
        <w:tc>
          <w:tcPr>
            <w:tcW w:w="993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25 740,9</w:t>
            </w:r>
          </w:p>
        </w:tc>
        <w:tc>
          <w:tcPr>
            <w:tcW w:w="992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24 376,8</w:t>
            </w:r>
          </w:p>
        </w:tc>
        <w:tc>
          <w:tcPr>
            <w:tcW w:w="1134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-11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25 186,947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850" w:type="dxa"/>
            <w:vAlign w:val="center"/>
          </w:tcPr>
          <w:p w:rsidR="00D46D8B" w:rsidRPr="00D46D8B" w:rsidRDefault="00D46D8B" w:rsidP="00D46D8B">
            <w:pPr>
              <w:tabs>
                <w:tab w:val="left" w:pos="0"/>
              </w:tabs>
              <w:spacing w:after="0" w:line="240" w:lineRule="auto"/>
              <w:ind w:right="33" w:hanging="1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46D8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103,3</w:t>
            </w:r>
          </w:p>
        </w:tc>
      </w:tr>
    </w:tbl>
    <w:p w:rsidR="00D46D8B" w:rsidRPr="00D46D8B" w:rsidRDefault="00D46D8B" w:rsidP="00D46D8B">
      <w:pPr>
        <w:tabs>
          <w:tab w:val="left" w:pos="0"/>
        </w:tabs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сравнению с первоначально утвержденными параметрами доходная часть бюджета </w:t>
      </w:r>
      <w:proofErr w:type="spellStart"/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Шаталовского</w:t>
      </w:r>
      <w:proofErr w:type="spellEnd"/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2022 году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выполнена на 97,8%, по сравнению с уточненным планом выполнение составило 103,3%.</w:t>
      </w:r>
    </w:p>
    <w:p w:rsidR="00D46D8B" w:rsidRPr="00D46D8B" w:rsidRDefault="00D46D8B" w:rsidP="005760A2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Налоговые доходы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 15 909,349 тыс. рублей (98,4% от общей суммы собственных доходов) или 95,4% от первоначального бюджета и 105,3% от уточненного плана. В сравнении с 2021 годом налоговые доходы уменьшились на 326,6 тыс. рублей или на 2,0%.</w:t>
      </w:r>
    </w:p>
    <w:p w:rsidR="00D46D8B" w:rsidRPr="00D46D8B" w:rsidRDefault="00D46D8B" w:rsidP="005760A2">
      <w:pPr>
        <w:tabs>
          <w:tab w:val="left" w:pos="7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общей сумме налоговых доходов составил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налога на доходы физических лиц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76,2% от общего объема налоговых доходов, который при уточненном плане 11 500,0 тыс. рублей, выполнен в сумме 12 117,815 тыс. рублей или на 105,4%.  Исполнение к первоначальным бюджетным назначениям составило 102,2%. В сравнении с показателями 2021 года поступления от налога на доходы физических лиц  увеличились на</w:t>
      </w:r>
      <w:proofErr w:type="gramEnd"/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855,3 тыс. рублей или на 5,4%.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земельного налога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10,2% от общего объема налоговых доходов. По указанному налогу поступило в бюджет 1 617,817 тыс. рублей или 95,1% от уточненного плана и 79,4% от первоначально утвержденных бюджетных назначений. В сравнении с показателями 2021 года поступления от земельного  налога уменьшились на 437,3 тыс. рублей или на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21,2%. </w:t>
      </w:r>
    </w:p>
    <w:p w:rsidR="00D46D8B" w:rsidRPr="00D46D8B" w:rsidRDefault="00D46D8B" w:rsidP="005760A2">
      <w:pPr>
        <w:tabs>
          <w:tab w:val="left" w:pos="7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налога на имущество физических лиц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2,1% от общего объема налоговых доходов. По указанному налогу поступило в бюджет 334,676 тыс. рублей. Исполнение составило 108,0% от уточненного плана, что на 31,3 тыс. рублей меньше первоначально запланированной суммы (366,0 тыс. рублей). В сравнении с показателями 2021 года поступления налога на имущество увеличились на 37,6% или на 91,5 тыс. рублей.</w:t>
      </w:r>
    </w:p>
    <w:p w:rsidR="00D46D8B" w:rsidRPr="00D46D8B" w:rsidRDefault="00D46D8B" w:rsidP="005760A2">
      <w:pPr>
        <w:tabs>
          <w:tab w:val="left" w:pos="71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единого сельскохозяйственного налога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0,13% от общего объема налоговых доходов. По указанному налогу поступления составили 20,742 тыс. рублей или 100,2% от уточненного плана и 2,5% от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первоначального плана. В сравнении с показателями 2021 года поступления по единому сельскохозяйственному налогу уменьшились на  788,3 тыс. рублей. 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акцизов по подакцизным товарам (продукции), производимым на территории Российской Федерации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11,4% от общего объема налоговых доходов. По указанному налогу поступило в бюджет 1 890,195 тыс. рублей. Исполнение составило 101,9% от уточненного плана и от первоначально запланированной суммы (1 854,6 тыс. рублей). В сравнении с показателями 2021 года поступления налога на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акцизы по подакцизным товарам (продукции), производимым на территории Российской Федерации увеличились на 11,3% или на 191,8 тыс. рублей.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поступлений по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неналоговым доходам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258,998 тыс. рублей (1,6% от общей суммы собственных доходов) или 103,2% от уточненных плановых назначений. Исполнение к первоначально утвержденному плану 329,9%. В сравнении с 2021 годом неналоговые доходы увеличились на 108,6 тыс. рублей или на 72,3%.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неналоговые доходы поступили в виде: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использования имущества, находящегося в государственной и муниципальной собственности в сумме 127,76 тыс. рублей или 100,2% к уточненным плановым назначениям, и 162,7% к первоначально утвержденному плану. В сравнении с показателями 2021 года поступления увеличились на 47,4 тыс. рублей или на 59,0%;</w:t>
      </w:r>
    </w:p>
    <w:p w:rsidR="005760A2" w:rsidRDefault="00D46D8B" w:rsidP="005760A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доходы от оказания платных услуг и компенсации затрат государства в сумме 131,237 тыс. рублей или 106,3% к уточненным плановым назначениям. В сравнении с показателями 2021 года поступления увеличились на 72,6 тыс. рублей или на 123,9%.</w:t>
      </w:r>
    </w:p>
    <w:p w:rsidR="00D46D8B" w:rsidRPr="00D46D8B" w:rsidRDefault="00D46D8B" w:rsidP="005760A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налоговых и неналоговых доходов бюджета </w:t>
      </w:r>
      <w:proofErr w:type="spellStart"/>
      <w:r w:rsidRPr="00D4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Шаталовского</w:t>
      </w:r>
      <w:proofErr w:type="spellEnd"/>
      <w:r w:rsidRPr="00D4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сельского поселения</w:t>
      </w:r>
      <w:r w:rsidRPr="00D46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2022 год</w:t>
      </w:r>
      <w:r w:rsidRPr="00D46D8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5234F9E" wp14:editId="26B23AFD">
            <wp:extent cx="6134100" cy="3143250"/>
            <wp:effectExtent l="0" t="0" r="19050" b="19050"/>
            <wp:docPr id="4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46D8B" w:rsidRPr="00D46D8B" w:rsidRDefault="00D46D8B" w:rsidP="00D46D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D8B" w:rsidRPr="00D46D8B" w:rsidRDefault="00D46D8B" w:rsidP="00EA5E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Безвозмездные поступления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составили 9 018,6 тыс. рублей или 100,0% от уточненного плана (9 018,6 тыс. рублей) и 100,4% от первоначально утвержденного бюджета (8 985,8 тыс. рублей). В сравнении с 2021 годом, безвозмездные поступления в 2022 году уменьшились на 43 677,6 тыс. рублей или на 82,9%, за счет поступления субсидии в бюджет поселения в 2021 году в сумме 48 350,1 тыс. рублей.</w:t>
      </w:r>
    </w:p>
    <w:p w:rsidR="00D46D8B" w:rsidRPr="00D46D8B" w:rsidRDefault="00D46D8B" w:rsidP="00EA5E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поступивших </w:t>
      </w: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дотаций на выравнивание бюджетной обеспеченности</w:t>
      </w:r>
      <w:r w:rsidRPr="00D46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8 526,5 тыс. рублей или 100,0% от первоначального плана и уточненных бюджетных назначений на 2022 год (94,5% от общего объема безвозмездных поступлений). </w:t>
      </w:r>
    </w:p>
    <w:p w:rsidR="00403F06" w:rsidRDefault="00D46D8B" w:rsidP="00D46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6D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Субвенции бюджетам сельских поселений на осуществление первичного воинского учета</w:t>
      </w:r>
      <w:r w:rsidRPr="00D46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получены в сумме 492,1 тыс. рублей или 100% от уточненных плановых назначений на 2022 год (5,5% от общего объема безвозмездных поступлений).</w:t>
      </w:r>
    </w:p>
    <w:p w:rsidR="0017559A" w:rsidRDefault="0017559A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B2F">
        <w:rPr>
          <w:rFonts w:ascii="Times New Roman" w:hAnsi="Times New Roman" w:cs="Times New Roman"/>
          <w:bCs/>
          <w:sz w:val="28"/>
          <w:szCs w:val="28"/>
        </w:rPr>
        <w:t>В соответствии с пунктом 163 Инструкции №191н в «Сведениях об исполнении бюджета» (ф.0503164)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B2F">
        <w:rPr>
          <w:rFonts w:ascii="Times New Roman" w:hAnsi="Times New Roman" w:cs="Times New Roman"/>
          <w:bCs/>
          <w:sz w:val="28"/>
          <w:szCs w:val="28"/>
        </w:rPr>
        <w:t>по разделу «Доходы» по строке «причины отклонений от планового процента»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в графе 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>8</w:t>
      </w:r>
      <w:r w:rsidR="00644B2F">
        <w:rPr>
          <w:rFonts w:ascii="Times New Roman" w:hAnsi="Times New Roman" w:cs="Times New Roman"/>
          <w:bCs/>
          <w:sz w:val="28"/>
          <w:szCs w:val="28"/>
        </w:rPr>
        <w:t xml:space="preserve"> (код)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>,</w:t>
      </w:r>
      <w:r w:rsidR="00644B2F">
        <w:rPr>
          <w:rFonts w:ascii="Times New Roman" w:hAnsi="Times New Roman" w:cs="Times New Roman"/>
          <w:bCs/>
          <w:sz w:val="28"/>
          <w:szCs w:val="28"/>
        </w:rPr>
        <w:t xml:space="preserve"> графе 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>9</w:t>
      </w:r>
      <w:r w:rsidR="00644B2F">
        <w:rPr>
          <w:rFonts w:ascii="Times New Roman" w:hAnsi="Times New Roman" w:cs="Times New Roman"/>
          <w:bCs/>
          <w:sz w:val="28"/>
          <w:szCs w:val="28"/>
        </w:rPr>
        <w:t xml:space="preserve"> (пояснения)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B2F" w:rsidRPr="00644B2F">
        <w:rPr>
          <w:rFonts w:ascii="Times New Roman" w:hAnsi="Times New Roman" w:cs="Times New Roman"/>
          <w:bCs/>
          <w:sz w:val="28"/>
          <w:szCs w:val="28"/>
        </w:rPr>
        <w:t>отражаются причины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997310" w:rsidRPr="00644B2F">
        <w:rPr>
          <w:rFonts w:ascii="Times New Roman" w:hAnsi="Times New Roman" w:cs="Times New Roman"/>
          <w:bCs/>
          <w:sz w:val="28"/>
          <w:szCs w:val="28"/>
        </w:rPr>
        <w:t>тклонения от планового процента.</w:t>
      </w:r>
      <w:r w:rsidR="009973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B2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Письмом Минфина России от 20.07.2022 №02-06-10/70195 отмечено, что положением Инструкции №191н не предусмотрен перечень причин отклонений и их кодов по доходам для заполнения граф 8,9 разделов «Доходы бюджета» Сведений (ф.0503164).  </w:t>
      </w:r>
    </w:p>
    <w:p w:rsidR="00B05482" w:rsidRDefault="00B05482" w:rsidP="00876C0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B2F" w:rsidRDefault="00644B2F" w:rsidP="00B62257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</w:t>
      </w:r>
      <w:r>
        <w:rPr>
          <w:rFonts w:ascii="Times New Roman" w:hAnsi="Times New Roman" w:cs="Times New Roman"/>
          <w:b/>
          <w:sz w:val="28"/>
          <w:szCs w:val="28"/>
        </w:rPr>
        <w:t>ния местного бюджета по расходам</w:t>
      </w:r>
    </w:p>
    <w:p w:rsidR="00C76E90" w:rsidRDefault="00644B2F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2F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расходная часть бюджета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644B2F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AF20C1">
        <w:rPr>
          <w:rFonts w:ascii="Times New Roman" w:hAnsi="Times New Roman" w:cs="Times New Roman"/>
          <w:sz w:val="28"/>
          <w:szCs w:val="28"/>
        </w:rPr>
        <w:t>2</w:t>
      </w:r>
      <w:r w:rsidRPr="00644B2F">
        <w:rPr>
          <w:rFonts w:ascii="Times New Roman" w:hAnsi="Times New Roman" w:cs="Times New Roman"/>
          <w:sz w:val="28"/>
          <w:szCs w:val="28"/>
        </w:rPr>
        <w:t xml:space="preserve"> году исполнена в сумме </w:t>
      </w:r>
      <w:r w:rsidR="00C76E90">
        <w:rPr>
          <w:rFonts w:ascii="Times New Roman" w:hAnsi="Times New Roman" w:cs="Times New Roman"/>
          <w:sz w:val="28"/>
          <w:szCs w:val="28"/>
        </w:rPr>
        <w:t>25 040,744</w:t>
      </w:r>
      <w:r w:rsidRPr="00644B2F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F20C1">
        <w:rPr>
          <w:rFonts w:ascii="Times New Roman" w:hAnsi="Times New Roman" w:cs="Times New Roman"/>
          <w:sz w:val="28"/>
          <w:szCs w:val="28"/>
        </w:rPr>
        <w:t>99,</w:t>
      </w:r>
      <w:r w:rsidR="00C76E90">
        <w:rPr>
          <w:rFonts w:ascii="Times New Roman" w:hAnsi="Times New Roman" w:cs="Times New Roman"/>
          <w:sz w:val="28"/>
          <w:szCs w:val="28"/>
        </w:rPr>
        <w:t>0</w:t>
      </w:r>
      <w:r w:rsidRPr="00644B2F">
        <w:rPr>
          <w:rFonts w:ascii="Times New Roman" w:hAnsi="Times New Roman" w:cs="Times New Roman"/>
          <w:sz w:val="28"/>
          <w:szCs w:val="28"/>
        </w:rPr>
        <w:t>% от плановых назначений</w:t>
      </w:r>
      <w:r w:rsidR="00AF20C1">
        <w:rPr>
          <w:rFonts w:ascii="Times New Roman" w:hAnsi="Times New Roman" w:cs="Times New Roman"/>
          <w:sz w:val="28"/>
          <w:szCs w:val="28"/>
        </w:rPr>
        <w:t xml:space="preserve"> (</w:t>
      </w:r>
      <w:r w:rsidR="00C76E90">
        <w:rPr>
          <w:rFonts w:ascii="Times New Roman" w:hAnsi="Times New Roman" w:cs="Times New Roman"/>
          <w:sz w:val="28"/>
          <w:szCs w:val="28"/>
        </w:rPr>
        <w:t xml:space="preserve">25 282,599 </w:t>
      </w:r>
      <w:r w:rsidR="00AF20C1">
        <w:rPr>
          <w:rFonts w:ascii="Times New Roman" w:hAnsi="Times New Roman" w:cs="Times New Roman"/>
          <w:sz w:val="28"/>
          <w:szCs w:val="28"/>
        </w:rPr>
        <w:t>тыс. рублей)</w:t>
      </w:r>
      <w:r w:rsidRPr="00644B2F">
        <w:rPr>
          <w:rFonts w:ascii="Times New Roman" w:hAnsi="Times New Roman" w:cs="Times New Roman"/>
          <w:sz w:val="28"/>
          <w:szCs w:val="28"/>
        </w:rPr>
        <w:t>. Исполненные расходы к уровню 202</w:t>
      </w:r>
      <w:r w:rsidR="00AF20C1">
        <w:rPr>
          <w:rFonts w:ascii="Times New Roman" w:hAnsi="Times New Roman" w:cs="Times New Roman"/>
          <w:sz w:val="28"/>
          <w:szCs w:val="28"/>
        </w:rPr>
        <w:t>1</w:t>
      </w:r>
      <w:r w:rsidRPr="00644B2F">
        <w:rPr>
          <w:rFonts w:ascii="Times New Roman" w:hAnsi="Times New Roman" w:cs="Times New Roman"/>
          <w:sz w:val="28"/>
          <w:szCs w:val="28"/>
        </w:rPr>
        <w:t xml:space="preserve"> года у</w:t>
      </w:r>
      <w:r w:rsidR="00C76E90">
        <w:rPr>
          <w:rFonts w:ascii="Times New Roman" w:hAnsi="Times New Roman" w:cs="Times New Roman"/>
          <w:sz w:val="28"/>
          <w:szCs w:val="28"/>
        </w:rPr>
        <w:t>меньш</w:t>
      </w:r>
      <w:r w:rsidRPr="00644B2F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C76E90">
        <w:rPr>
          <w:rFonts w:ascii="Times New Roman" w:hAnsi="Times New Roman" w:cs="Times New Roman"/>
          <w:sz w:val="28"/>
          <w:szCs w:val="28"/>
        </w:rPr>
        <w:t>56 370,3</w:t>
      </w:r>
      <w:r w:rsidRPr="00644B2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C76E90">
        <w:rPr>
          <w:rFonts w:ascii="Times New Roman" w:hAnsi="Times New Roman" w:cs="Times New Roman"/>
          <w:sz w:val="28"/>
          <w:szCs w:val="28"/>
        </w:rPr>
        <w:t xml:space="preserve"> или на 69,2</w:t>
      </w:r>
      <w:r w:rsidRPr="00644B2F">
        <w:rPr>
          <w:rFonts w:ascii="Times New Roman" w:hAnsi="Times New Roman" w:cs="Times New Roman"/>
          <w:sz w:val="28"/>
          <w:szCs w:val="28"/>
        </w:rPr>
        <w:t>%. Распределение расходов бюджета по направлениям в 202</w:t>
      </w:r>
      <w:r w:rsidR="00AF20C1">
        <w:rPr>
          <w:rFonts w:ascii="Times New Roman" w:hAnsi="Times New Roman" w:cs="Times New Roman"/>
          <w:sz w:val="28"/>
          <w:szCs w:val="28"/>
        </w:rPr>
        <w:t>2</w:t>
      </w:r>
      <w:r w:rsidRPr="00644B2F">
        <w:rPr>
          <w:rFonts w:ascii="Times New Roman" w:hAnsi="Times New Roman" w:cs="Times New Roman"/>
          <w:sz w:val="28"/>
          <w:szCs w:val="28"/>
        </w:rPr>
        <w:t xml:space="preserve"> году отражено в таблице</w:t>
      </w:r>
      <w:r w:rsidR="00AF20C1">
        <w:rPr>
          <w:rFonts w:ascii="Times New Roman" w:hAnsi="Times New Roman" w:cs="Times New Roman"/>
          <w:sz w:val="28"/>
          <w:szCs w:val="28"/>
        </w:rPr>
        <w:t xml:space="preserve"> №5</w:t>
      </w:r>
      <w:r w:rsidRPr="00644B2F">
        <w:rPr>
          <w:rFonts w:ascii="Times New Roman" w:hAnsi="Times New Roman" w:cs="Times New Roman"/>
          <w:sz w:val="28"/>
          <w:szCs w:val="28"/>
        </w:rPr>
        <w:t>:</w:t>
      </w:r>
    </w:p>
    <w:p w:rsidR="00C76E90" w:rsidRDefault="00AF20C1" w:rsidP="0064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AF20C1">
        <w:rPr>
          <w:rFonts w:ascii="Times New Roman" w:hAnsi="Times New Roman" w:cs="Times New Roman"/>
          <w:sz w:val="18"/>
          <w:szCs w:val="18"/>
        </w:rPr>
        <w:t>Таблица №5</w:t>
      </w:r>
      <w:r w:rsidR="00C76E90">
        <w:rPr>
          <w:rFonts w:ascii="Times New Roman" w:hAnsi="Times New Roman" w:cs="Times New Roman"/>
          <w:sz w:val="18"/>
          <w:szCs w:val="18"/>
        </w:rPr>
        <w:t xml:space="preserve"> (тыс. руб.)</w:t>
      </w:r>
    </w:p>
    <w:tbl>
      <w:tblPr>
        <w:tblW w:w="10153" w:type="dxa"/>
        <w:jc w:val="center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3393"/>
        <w:gridCol w:w="1113"/>
        <w:gridCol w:w="992"/>
        <w:gridCol w:w="1134"/>
        <w:gridCol w:w="1148"/>
        <w:gridCol w:w="716"/>
        <w:gridCol w:w="974"/>
      </w:tblGrid>
      <w:tr w:rsidR="00C76E90" w:rsidRPr="00C76E90" w:rsidTr="00C76E90">
        <w:trPr>
          <w:cantSplit/>
          <w:trHeight w:val="519"/>
          <w:jc w:val="center"/>
        </w:trPr>
        <w:tc>
          <w:tcPr>
            <w:tcW w:w="4076" w:type="dxa"/>
            <w:gridSpan w:val="2"/>
            <w:vMerge w:val="restart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Наименование раздела</w:t>
            </w:r>
          </w:p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(подраздела)</w:t>
            </w: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27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% исполнения</w:t>
            </w:r>
          </w:p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к плану</w:t>
            </w:r>
          </w:p>
        </w:tc>
      </w:tr>
      <w:tr w:rsidR="00C76E90" w:rsidRPr="00C76E90" w:rsidTr="00C76E90">
        <w:trPr>
          <w:trHeight w:val="555"/>
          <w:jc w:val="center"/>
        </w:trPr>
        <w:tc>
          <w:tcPr>
            <w:tcW w:w="4076" w:type="dxa"/>
            <w:gridSpan w:val="2"/>
            <w:vMerge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И</w:t>
            </w: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сполнено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Первонач. утв.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Уточненный план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Фактически исполнено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перво</w:t>
            </w:r>
            <w:proofErr w:type="spellEnd"/>
          </w:p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</w:t>
            </w:r>
            <w:proofErr w:type="spellEnd"/>
          </w:p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ному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уточнен</w:t>
            </w:r>
            <w:proofErr w:type="gramEnd"/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ному</w:t>
            </w:r>
          </w:p>
        </w:tc>
      </w:tr>
      <w:tr w:rsidR="00C76E90" w:rsidRPr="00C76E90" w:rsidTr="00C76E90">
        <w:trPr>
          <w:cantSplit/>
          <w:trHeight w:val="20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7 841,684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7 335,805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7 743,252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7 743,252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83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631,109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669,022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669,022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trHeight w:val="1060"/>
          <w:jc w:val="center"/>
        </w:trPr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393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76E90" w:rsidRPr="00C76E90" w:rsidTr="00C76E90">
        <w:trPr>
          <w:cantSplit/>
          <w:trHeight w:val="124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0104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в государственной власти субъектов Российской Федерации, местных администраций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7 096,741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6 221,505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6 038,045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6 038,045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79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79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552,049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552,049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99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76E90" w:rsidRPr="00C76E90" w:rsidTr="00C76E90">
        <w:trPr>
          <w:cantSplit/>
          <w:trHeight w:val="11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92,634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462,735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462,735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5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352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40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29" w:right="-57" w:hanging="14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520,656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335,17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335,17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77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520,656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335,17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219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40 301,568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3 785,7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4 264,407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4 264,407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1" w:right="-12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112,6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46,920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87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40 057,636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tabs>
                <w:tab w:val="left" w:pos="963"/>
              </w:tabs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3 425,7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4 019,907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4 019,907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1" w:right="-1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40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197,012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31 973,102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13 077,495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2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11 926,808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11 684,953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98,0</w:t>
            </w:r>
          </w:p>
        </w:tc>
      </w:tr>
      <w:tr w:rsidR="00C76E90" w:rsidRPr="00C76E90" w:rsidTr="00C76E90">
        <w:trPr>
          <w:cantSplit/>
          <w:trHeight w:val="5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2 131,969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1 110,2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664,634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664,634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1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18 260,397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5 253,5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5 948,914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5 948,914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11 580,736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6 713,795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5 313,26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5 071,404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</w:tr>
      <w:tr w:rsidR="00C76E90" w:rsidRPr="00C76E90" w:rsidTr="00C76E90">
        <w:trPr>
          <w:cantSplit/>
          <w:trHeight w:val="12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6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0706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образование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15,76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05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3700,0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44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203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443,935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582,4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635,727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635,727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413,935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470,727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470,727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165,0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26,973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26,973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cantSplit/>
          <w:trHeight w:val="121"/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в области молодежной политики, физической культуры и спорта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12,646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26,973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3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26,973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</w:tr>
      <w:tr w:rsidR="00C76E90" w:rsidRPr="00C76E90" w:rsidTr="00C76E90">
        <w:trPr>
          <w:trHeight w:val="194"/>
          <w:jc w:val="center"/>
        </w:trPr>
        <w:tc>
          <w:tcPr>
            <w:tcW w:w="4076" w:type="dxa"/>
            <w:gridSpan w:val="2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08" w:right="7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3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81 411,054</w:t>
            </w:r>
          </w:p>
        </w:tc>
        <w:tc>
          <w:tcPr>
            <w:tcW w:w="992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25 740,9</w:t>
            </w:r>
          </w:p>
        </w:tc>
        <w:tc>
          <w:tcPr>
            <w:tcW w:w="1134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25 282,599</w:t>
            </w:r>
          </w:p>
        </w:tc>
        <w:tc>
          <w:tcPr>
            <w:tcW w:w="1148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25 040,744</w:t>
            </w:r>
          </w:p>
        </w:tc>
        <w:tc>
          <w:tcPr>
            <w:tcW w:w="716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left="-114" w:right="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74" w:type="dxa"/>
            <w:vAlign w:val="center"/>
          </w:tcPr>
          <w:p w:rsidR="00C76E90" w:rsidRPr="00C76E90" w:rsidRDefault="00C76E90" w:rsidP="00C76E9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76E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99,0</w:t>
            </w:r>
          </w:p>
        </w:tc>
      </w:tr>
    </w:tbl>
    <w:p w:rsidR="00C76E90" w:rsidRDefault="00C76E90" w:rsidP="0064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753" w:rsidRPr="00326753" w:rsidRDefault="00326753" w:rsidP="00EA5E5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исполнения расходов сельского поселения  в 2022 году в разрезе разделов функциональной классификации показал, что в анализируемом периоде практически все разделы профинансированы в полном объеме.</w:t>
      </w:r>
      <w:r w:rsidR="00D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921" w:rsidRPr="00D629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по разделам расходной части бюджета поселения сложилось в интервале от 9</w:t>
      </w:r>
      <w:r w:rsidR="00D62921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="00D62921" w:rsidRPr="00D62921">
        <w:rPr>
          <w:rFonts w:ascii="Times New Roman" w:eastAsia="Times New Roman" w:hAnsi="Times New Roman" w:cs="Times New Roman"/>
          <w:sz w:val="28"/>
          <w:szCs w:val="28"/>
          <w:lang w:eastAsia="ru-RU"/>
        </w:rPr>
        <w:t>% до 100% от бюджетных назначений.</w:t>
      </w:r>
      <w:r w:rsidR="00D62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запланированного исполнение сложилось по </w:t>
      </w:r>
      <w:r w:rsidR="00B62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326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разделу: 0</w:t>
      </w:r>
      <w:r w:rsidR="00B62257">
        <w:rPr>
          <w:rFonts w:ascii="Times New Roman" w:eastAsia="Times New Roman" w:hAnsi="Times New Roman" w:cs="Times New Roman"/>
          <w:sz w:val="28"/>
          <w:szCs w:val="28"/>
          <w:lang w:eastAsia="ru-RU"/>
        </w:rPr>
        <w:t>503</w:t>
      </w:r>
      <w:r w:rsidRPr="0032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«Благоустройство» - 9</w:t>
      </w:r>
      <w:r w:rsidR="00B62257">
        <w:rPr>
          <w:rFonts w:ascii="Times New Roman" w:eastAsia="Times New Roman" w:hAnsi="Times New Roman" w:cs="Times New Roman"/>
          <w:sz w:val="28"/>
          <w:szCs w:val="28"/>
          <w:lang w:eastAsia="ru-RU"/>
        </w:rPr>
        <w:t>5,4</w:t>
      </w:r>
      <w:r w:rsidRPr="0032675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B00E1" w:rsidRDefault="007B00E1" w:rsidP="00EA5E5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E52" w:rsidRDefault="00B62257" w:rsidP="00EA5E5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Структура расходов бюджета </w:t>
      </w:r>
      <w:proofErr w:type="spellStart"/>
      <w:r w:rsidRPr="00B6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Шаталовского</w:t>
      </w:r>
      <w:proofErr w:type="spellEnd"/>
      <w:r w:rsidRPr="00B6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6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-2022</w:t>
      </w:r>
      <w:r w:rsidRPr="00B62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62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приведена в таблице №6.</w:t>
      </w:r>
    </w:p>
    <w:p w:rsidR="00EA5E52" w:rsidRDefault="00EA5E52" w:rsidP="00EA5E5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A5E52" w:rsidRPr="00326753" w:rsidRDefault="00EA5E52" w:rsidP="00EA5E52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753" w:rsidRPr="00326753" w:rsidRDefault="00B62257" w:rsidP="00B62257">
      <w:pPr>
        <w:tabs>
          <w:tab w:val="left" w:pos="0"/>
        </w:tabs>
        <w:spacing w:after="0"/>
        <w:ind w:right="1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0C1">
        <w:rPr>
          <w:rFonts w:ascii="Times New Roman" w:hAnsi="Times New Roman" w:cs="Times New Roman"/>
          <w:sz w:val="18"/>
          <w:szCs w:val="18"/>
        </w:rPr>
        <w:lastRenderedPageBreak/>
        <w:t>Таблица №</w:t>
      </w:r>
      <w:r>
        <w:rPr>
          <w:rFonts w:ascii="Times New Roman" w:hAnsi="Times New Roman" w:cs="Times New Roman"/>
          <w:sz w:val="18"/>
          <w:szCs w:val="18"/>
        </w:rPr>
        <w:t>6 (тыс. 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9"/>
        <w:gridCol w:w="1676"/>
        <w:gridCol w:w="1524"/>
      </w:tblGrid>
      <w:tr w:rsidR="00326753" w:rsidRPr="00326753" w:rsidTr="00EA5E52">
        <w:trPr>
          <w:trHeight w:val="263"/>
        </w:trPr>
        <w:tc>
          <w:tcPr>
            <w:tcW w:w="6439" w:type="dxa"/>
            <w:vMerge w:val="restart"/>
            <w:vAlign w:val="center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 w:hanging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раздела</w:t>
            </w:r>
          </w:p>
        </w:tc>
        <w:tc>
          <w:tcPr>
            <w:tcW w:w="3200" w:type="dxa"/>
            <w:gridSpan w:val="2"/>
            <w:vAlign w:val="center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Удельный вес</w:t>
            </w:r>
            <w:proofErr w:type="gramStart"/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326753" w:rsidRPr="00326753" w:rsidTr="00EA5E52">
        <w:trPr>
          <w:trHeight w:val="262"/>
        </w:trPr>
        <w:tc>
          <w:tcPr>
            <w:tcW w:w="6439" w:type="dxa"/>
            <w:vMerge/>
            <w:vAlign w:val="center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Align w:val="center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524" w:type="dxa"/>
            <w:vAlign w:val="center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  «Общегосударственные вопросы»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9,61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30,92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 «Национальная оборона»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1,31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1,34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 «Национальная экономика»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17,03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 «Жилищно-коммунальное хозяйство»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46,66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 «Образование»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0,06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 «Культура, кинематография»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0,03</w:t>
            </w:r>
          </w:p>
        </w:tc>
      </w:tr>
      <w:tr w:rsidR="00326753" w:rsidRPr="00326753" w:rsidTr="00EA5E52">
        <w:trPr>
          <w:trHeight w:val="159"/>
        </w:trPr>
        <w:tc>
          <w:tcPr>
            <w:tcW w:w="6439" w:type="dxa"/>
            <w:shd w:val="clear" w:color="auto" w:fill="auto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 «Социальная политика»</w:t>
            </w:r>
          </w:p>
        </w:tc>
        <w:tc>
          <w:tcPr>
            <w:tcW w:w="1676" w:type="dxa"/>
            <w:shd w:val="clear" w:color="auto" w:fill="auto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2,54</w:t>
            </w:r>
          </w:p>
        </w:tc>
      </w:tr>
      <w:tr w:rsidR="00326753" w:rsidRPr="00326753" w:rsidTr="00EA5E52">
        <w:trPr>
          <w:trHeight w:val="191"/>
        </w:trPr>
        <w:tc>
          <w:tcPr>
            <w:tcW w:w="6439" w:type="dxa"/>
            <w:shd w:val="clear" w:color="auto" w:fill="auto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 «Физическая культура и спорт»</w:t>
            </w:r>
          </w:p>
        </w:tc>
        <w:tc>
          <w:tcPr>
            <w:tcW w:w="1676" w:type="dxa"/>
            <w:shd w:val="clear" w:color="auto" w:fill="auto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0,11</w:t>
            </w:r>
          </w:p>
        </w:tc>
      </w:tr>
      <w:tr w:rsidR="00326753" w:rsidRPr="00326753" w:rsidTr="00EA5E52">
        <w:tc>
          <w:tcPr>
            <w:tcW w:w="6439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76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24" w:type="dxa"/>
          </w:tcPr>
          <w:p w:rsidR="00326753" w:rsidRPr="00326753" w:rsidRDefault="00326753" w:rsidP="0032675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7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326753" w:rsidRDefault="00326753" w:rsidP="0064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6753" w:rsidRDefault="00326753" w:rsidP="0064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44B2F" w:rsidRDefault="00644B2F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B2F">
        <w:rPr>
          <w:rFonts w:ascii="Times New Roman" w:hAnsi="Times New Roman" w:cs="Times New Roman"/>
          <w:sz w:val="28"/>
          <w:szCs w:val="28"/>
        </w:rPr>
        <w:t>Исходя из анализа данной таблицы, основная доля расходов бюджета поселения в 202</w:t>
      </w:r>
      <w:r w:rsidR="00395A12">
        <w:rPr>
          <w:rFonts w:ascii="Times New Roman" w:hAnsi="Times New Roman" w:cs="Times New Roman"/>
          <w:sz w:val="28"/>
          <w:szCs w:val="28"/>
        </w:rPr>
        <w:t>2</w:t>
      </w:r>
      <w:r w:rsidRPr="00644B2F">
        <w:rPr>
          <w:rFonts w:ascii="Times New Roman" w:hAnsi="Times New Roman" w:cs="Times New Roman"/>
          <w:sz w:val="28"/>
          <w:szCs w:val="28"/>
        </w:rPr>
        <w:t xml:space="preserve"> году приходится на расходы по</w:t>
      </w:r>
      <w:r w:rsidR="00D62921">
        <w:rPr>
          <w:rFonts w:ascii="Times New Roman" w:hAnsi="Times New Roman" w:cs="Times New Roman"/>
          <w:sz w:val="28"/>
          <w:szCs w:val="28"/>
        </w:rPr>
        <w:t xml:space="preserve"> </w:t>
      </w:r>
      <w:r w:rsidR="00D62921" w:rsidRPr="00644B2F"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– </w:t>
      </w:r>
      <w:r w:rsidR="00D62921">
        <w:rPr>
          <w:rFonts w:ascii="Times New Roman" w:hAnsi="Times New Roman" w:cs="Times New Roman"/>
          <w:sz w:val="28"/>
          <w:szCs w:val="28"/>
        </w:rPr>
        <w:t>46,66</w:t>
      </w:r>
      <w:r w:rsidR="00D62921" w:rsidRPr="00644B2F">
        <w:rPr>
          <w:rFonts w:ascii="Times New Roman" w:hAnsi="Times New Roman" w:cs="Times New Roman"/>
          <w:sz w:val="28"/>
          <w:szCs w:val="28"/>
        </w:rPr>
        <w:t>%</w:t>
      </w:r>
      <w:r w:rsidR="00D62921">
        <w:rPr>
          <w:rFonts w:ascii="Times New Roman" w:hAnsi="Times New Roman" w:cs="Times New Roman"/>
          <w:sz w:val="28"/>
          <w:szCs w:val="28"/>
        </w:rPr>
        <w:t xml:space="preserve">, </w:t>
      </w:r>
      <w:r w:rsidRPr="00644B2F">
        <w:rPr>
          <w:rFonts w:ascii="Times New Roman" w:hAnsi="Times New Roman" w:cs="Times New Roman"/>
          <w:sz w:val="28"/>
          <w:szCs w:val="28"/>
        </w:rPr>
        <w:t>общегосударственным вопросам –</w:t>
      </w:r>
      <w:r w:rsidR="00D62921">
        <w:rPr>
          <w:rFonts w:ascii="Times New Roman" w:hAnsi="Times New Roman" w:cs="Times New Roman"/>
          <w:sz w:val="28"/>
          <w:szCs w:val="28"/>
        </w:rPr>
        <w:t xml:space="preserve"> 30,92</w:t>
      </w:r>
      <w:r w:rsidRPr="00644B2F">
        <w:rPr>
          <w:rFonts w:ascii="Times New Roman" w:hAnsi="Times New Roman" w:cs="Times New Roman"/>
          <w:sz w:val="28"/>
          <w:szCs w:val="28"/>
        </w:rPr>
        <w:t xml:space="preserve">%, национальной экономике – </w:t>
      </w:r>
      <w:r w:rsidR="00D62921">
        <w:rPr>
          <w:rFonts w:ascii="Times New Roman" w:hAnsi="Times New Roman" w:cs="Times New Roman"/>
          <w:sz w:val="28"/>
          <w:szCs w:val="28"/>
        </w:rPr>
        <w:t xml:space="preserve">17,03% </w:t>
      </w:r>
      <w:r w:rsidRPr="00644B2F">
        <w:rPr>
          <w:rFonts w:ascii="Times New Roman" w:hAnsi="Times New Roman" w:cs="Times New Roman"/>
          <w:sz w:val="28"/>
          <w:szCs w:val="28"/>
        </w:rPr>
        <w:t>от общего объема расходов. Исполнение по разделам расходной части бюджета поселения сложилось в интервале от 9</w:t>
      </w:r>
      <w:r w:rsidR="00395A12">
        <w:rPr>
          <w:rFonts w:ascii="Times New Roman" w:hAnsi="Times New Roman" w:cs="Times New Roman"/>
          <w:sz w:val="28"/>
          <w:szCs w:val="28"/>
        </w:rPr>
        <w:t>8,6</w:t>
      </w:r>
      <w:r w:rsidRPr="00644B2F">
        <w:rPr>
          <w:rFonts w:ascii="Times New Roman" w:hAnsi="Times New Roman" w:cs="Times New Roman"/>
          <w:sz w:val="28"/>
          <w:szCs w:val="28"/>
        </w:rPr>
        <w:t>% до 100% от бюджетных назначений.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2F" w:rsidRDefault="00644B2F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B2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395A12" w:rsidRPr="00644B2F">
        <w:rPr>
          <w:rFonts w:ascii="Times New Roman" w:hAnsi="Times New Roman" w:cs="Times New Roman"/>
          <w:bCs/>
          <w:sz w:val="28"/>
          <w:szCs w:val="28"/>
        </w:rPr>
        <w:t>с пунктом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 163 Инструкции 191н в «Сведениях об исполнении бюджета» (ф.0503164) </w:t>
      </w:r>
      <w:r w:rsidR="00395A12">
        <w:rPr>
          <w:rFonts w:ascii="Times New Roman" w:hAnsi="Times New Roman" w:cs="Times New Roman"/>
          <w:bCs/>
          <w:sz w:val="28"/>
          <w:szCs w:val="28"/>
        </w:rPr>
        <w:t>в графе «причины отклонений от планового процента» графа 8 (код), графа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 9 (</w:t>
      </w:r>
      <w:r w:rsidR="00395A12">
        <w:rPr>
          <w:rFonts w:ascii="Times New Roman" w:hAnsi="Times New Roman" w:cs="Times New Roman"/>
          <w:bCs/>
          <w:sz w:val="28"/>
          <w:szCs w:val="28"/>
        </w:rPr>
        <w:t xml:space="preserve">пояснения), установлены причины отклонений в сумме </w:t>
      </w:r>
      <w:r w:rsidR="009730EF">
        <w:rPr>
          <w:rFonts w:ascii="Times New Roman" w:hAnsi="Times New Roman" w:cs="Times New Roman"/>
          <w:bCs/>
          <w:sz w:val="28"/>
          <w:szCs w:val="28"/>
        </w:rPr>
        <w:t>241,855</w:t>
      </w:r>
      <w:r w:rsidR="00395A12">
        <w:rPr>
          <w:rFonts w:ascii="Times New Roman" w:hAnsi="Times New Roman" w:cs="Times New Roman"/>
          <w:bCs/>
          <w:sz w:val="28"/>
          <w:szCs w:val="28"/>
        </w:rPr>
        <w:t xml:space="preserve"> тыс. рублей в связи с оплатой работ «по факту» на основании актов выполненных работ</w:t>
      </w:r>
      <w:r w:rsidRPr="00644B2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557C7" w:rsidRDefault="00B557C7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Объем расходной части бюджета сельского поселения за 2022 год </w:t>
      </w:r>
      <w:r w:rsidR="009730EF">
        <w:rPr>
          <w:rFonts w:ascii="Times New Roman" w:hAnsi="Times New Roman" w:cs="Times New Roman"/>
          <w:bCs/>
          <w:sz w:val="28"/>
          <w:szCs w:val="28"/>
        </w:rPr>
        <w:t xml:space="preserve">уменьшился </w:t>
      </w:r>
      <w:r w:rsidR="00056380">
        <w:rPr>
          <w:rFonts w:ascii="Times New Roman" w:hAnsi="Times New Roman" w:cs="Times New Roman"/>
          <w:bCs/>
          <w:sz w:val="28"/>
          <w:szCs w:val="28"/>
        </w:rPr>
        <w:t xml:space="preserve">по сравнению с 2021 годом на </w:t>
      </w:r>
      <w:r w:rsidR="009730EF">
        <w:rPr>
          <w:rFonts w:ascii="Times New Roman" w:hAnsi="Times New Roman" w:cs="Times New Roman"/>
          <w:bCs/>
          <w:sz w:val="28"/>
          <w:szCs w:val="28"/>
        </w:rPr>
        <w:t xml:space="preserve">56 370,3 </w:t>
      </w:r>
      <w:r w:rsidR="00056380">
        <w:rPr>
          <w:rFonts w:ascii="Times New Roman" w:hAnsi="Times New Roman" w:cs="Times New Roman"/>
          <w:bCs/>
          <w:sz w:val="28"/>
          <w:szCs w:val="28"/>
        </w:rPr>
        <w:t>тыс. рублей.</w:t>
      </w:r>
    </w:p>
    <w:p w:rsidR="00B62257" w:rsidRDefault="00B62257" w:rsidP="00644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6380" w:rsidRPr="004A010C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1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Расходы по разделу 01 «Общегосударственные вопросы». </w:t>
      </w:r>
    </w:p>
    <w:p w:rsidR="004F74E4" w:rsidRPr="0009453D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380">
        <w:rPr>
          <w:rFonts w:ascii="Times New Roman" w:hAnsi="Times New Roman" w:cs="Times New Roman"/>
          <w:sz w:val="28"/>
          <w:szCs w:val="28"/>
        </w:rPr>
        <w:t xml:space="preserve">Первоначально бюджетом были предусмотрены расходы в сумме </w:t>
      </w:r>
      <w:r w:rsidR="009730EF">
        <w:rPr>
          <w:rFonts w:ascii="Times New Roman" w:hAnsi="Times New Roman" w:cs="Times New Roman"/>
          <w:sz w:val="28"/>
          <w:szCs w:val="28"/>
        </w:rPr>
        <w:t>7 355,805</w:t>
      </w:r>
      <w:r w:rsidRPr="00056380">
        <w:rPr>
          <w:rFonts w:ascii="Times New Roman" w:hAnsi="Times New Roman" w:cs="Times New Roman"/>
          <w:sz w:val="28"/>
          <w:szCs w:val="28"/>
        </w:rPr>
        <w:t xml:space="preserve"> тыс. рублей, в течение года плановые назначения увеличились на </w:t>
      </w:r>
      <w:r w:rsidR="009730EF">
        <w:rPr>
          <w:rFonts w:ascii="Times New Roman" w:hAnsi="Times New Roman" w:cs="Times New Roman"/>
          <w:sz w:val="28"/>
          <w:szCs w:val="28"/>
        </w:rPr>
        <w:t>407,4</w:t>
      </w:r>
      <w:r w:rsidRPr="00056380">
        <w:rPr>
          <w:rFonts w:ascii="Times New Roman" w:hAnsi="Times New Roman" w:cs="Times New Roman"/>
          <w:sz w:val="28"/>
          <w:szCs w:val="28"/>
        </w:rPr>
        <w:t xml:space="preserve"> тыс. рублей и на конец отчетного периода составили </w:t>
      </w:r>
      <w:r w:rsidR="009730EF">
        <w:rPr>
          <w:rFonts w:ascii="Times New Roman" w:hAnsi="Times New Roman" w:cs="Times New Roman"/>
          <w:sz w:val="28"/>
          <w:szCs w:val="28"/>
        </w:rPr>
        <w:t xml:space="preserve">7 743,252 </w:t>
      </w:r>
      <w:r w:rsidRPr="00056380">
        <w:rPr>
          <w:rFonts w:ascii="Times New Roman" w:hAnsi="Times New Roman" w:cs="Times New Roman"/>
          <w:sz w:val="28"/>
          <w:szCs w:val="28"/>
        </w:rPr>
        <w:t xml:space="preserve"> тыс. рублей. Фактически расходы за 2022 год составили </w:t>
      </w:r>
      <w:r w:rsidR="009730EF">
        <w:rPr>
          <w:rFonts w:ascii="Times New Roman" w:hAnsi="Times New Roman" w:cs="Times New Roman"/>
          <w:sz w:val="28"/>
          <w:szCs w:val="28"/>
        </w:rPr>
        <w:t>7 743,252</w:t>
      </w:r>
      <w:r w:rsidRPr="00056380">
        <w:rPr>
          <w:rFonts w:ascii="Times New Roman" w:hAnsi="Times New Roman" w:cs="Times New Roman"/>
          <w:sz w:val="28"/>
          <w:szCs w:val="28"/>
        </w:rPr>
        <w:t xml:space="preserve"> тыс. рублей или 100 % к уточненному плану. По сравнению с 2021 годом (</w:t>
      </w:r>
      <w:r w:rsidR="009730EF">
        <w:rPr>
          <w:rFonts w:ascii="Times New Roman" w:hAnsi="Times New Roman" w:cs="Times New Roman"/>
          <w:sz w:val="28"/>
          <w:szCs w:val="28"/>
        </w:rPr>
        <w:t xml:space="preserve">7 841,684 </w:t>
      </w:r>
      <w:r w:rsidRPr="00056380">
        <w:rPr>
          <w:rFonts w:ascii="Times New Roman" w:hAnsi="Times New Roman" w:cs="Times New Roman"/>
          <w:sz w:val="28"/>
          <w:szCs w:val="28"/>
        </w:rPr>
        <w:t>тыс. рублей) расходы у</w:t>
      </w:r>
      <w:r w:rsidR="009730EF">
        <w:rPr>
          <w:rFonts w:ascii="Times New Roman" w:hAnsi="Times New Roman" w:cs="Times New Roman"/>
          <w:sz w:val="28"/>
          <w:szCs w:val="28"/>
        </w:rPr>
        <w:t>меньш</w:t>
      </w:r>
      <w:r w:rsidRPr="00056380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9730EF">
        <w:rPr>
          <w:rFonts w:ascii="Times New Roman" w:hAnsi="Times New Roman" w:cs="Times New Roman"/>
          <w:sz w:val="28"/>
          <w:szCs w:val="28"/>
        </w:rPr>
        <w:t>98,4</w:t>
      </w:r>
      <w:r w:rsidRPr="00056380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730EF">
        <w:rPr>
          <w:rFonts w:ascii="Times New Roman" w:hAnsi="Times New Roman" w:cs="Times New Roman"/>
          <w:sz w:val="28"/>
          <w:szCs w:val="28"/>
        </w:rPr>
        <w:t>1,2</w:t>
      </w:r>
      <w:r w:rsidRPr="00056380">
        <w:rPr>
          <w:rFonts w:ascii="Times New Roman" w:hAnsi="Times New Roman" w:cs="Times New Roman"/>
          <w:sz w:val="28"/>
          <w:szCs w:val="28"/>
        </w:rPr>
        <w:t xml:space="preserve">%. </w:t>
      </w:r>
      <w:r w:rsidRPr="0009453D">
        <w:rPr>
          <w:rFonts w:ascii="Times New Roman" w:hAnsi="Times New Roman" w:cs="Times New Roman"/>
          <w:sz w:val="28"/>
          <w:szCs w:val="28"/>
        </w:rPr>
        <w:t xml:space="preserve">Основную долю расходов в разделе «Общегосударственные вопросы» составляют расходы </w:t>
      </w:r>
      <w:r w:rsidR="004F74E4" w:rsidRPr="0009453D">
        <w:rPr>
          <w:rFonts w:ascii="Times New Roman" w:hAnsi="Times New Roman" w:cs="Times New Roman"/>
          <w:sz w:val="28"/>
          <w:szCs w:val="28"/>
        </w:rPr>
        <w:t>по подразделу:</w:t>
      </w:r>
    </w:p>
    <w:p w:rsidR="004F74E4" w:rsidRPr="0009453D" w:rsidRDefault="004F74E4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53D">
        <w:rPr>
          <w:rFonts w:ascii="Times New Roman" w:hAnsi="Times New Roman" w:cs="Times New Roman"/>
          <w:sz w:val="28"/>
          <w:szCs w:val="28"/>
        </w:rPr>
        <w:t>-  0102 «Функционирование высшего должностного лица субъекта Российской Федерации и муниципального образования» в размере 6</w:t>
      </w:r>
      <w:r w:rsidR="00525370">
        <w:rPr>
          <w:rFonts w:ascii="Times New Roman" w:hAnsi="Times New Roman" w:cs="Times New Roman"/>
          <w:sz w:val="28"/>
          <w:szCs w:val="28"/>
        </w:rPr>
        <w:t>69,022</w:t>
      </w:r>
      <w:r w:rsidRPr="0009453D">
        <w:rPr>
          <w:rFonts w:ascii="Times New Roman" w:hAnsi="Times New Roman" w:cs="Times New Roman"/>
          <w:sz w:val="28"/>
          <w:szCs w:val="28"/>
        </w:rPr>
        <w:t xml:space="preserve"> тыс. рублей (расходы на выплату Главе муниципального образования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09453D">
        <w:rPr>
          <w:rFonts w:ascii="Times New Roman" w:hAnsi="Times New Roman" w:cs="Times New Roman"/>
          <w:sz w:val="28"/>
          <w:szCs w:val="28"/>
        </w:rPr>
        <w:t xml:space="preserve"> сельского поселения);</w:t>
      </w:r>
    </w:p>
    <w:p w:rsidR="004F74E4" w:rsidRDefault="004F74E4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53D">
        <w:rPr>
          <w:rFonts w:ascii="Times New Roman" w:hAnsi="Times New Roman" w:cs="Times New Roman"/>
          <w:sz w:val="28"/>
          <w:szCs w:val="28"/>
        </w:rPr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размере </w:t>
      </w:r>
      <w:r w:rsidR="00525370">
        <w:rPr>
          <w:rFonts w:ascii="Times New Roman" w:hAnsi="Times New Roman" w:cs="Times New Roman"/>
          <w:sz w:val="28"/>
          <w:szCs w:val="28"/>
        </w:rPr>
        <w:t>6 038,045</w:t>
      </w:r>
      <w:r w:rsidRPr="0009453D">
        <w:rPr>
          <w:rFonts w:ascii="Times New Roman" w:hAnsi="Times New Roman" w:cs="Times New Roman"/>
          <w:sz w:val="28"/>
          <w:szCs w:val="28"/>
        </w:rPr>
        <w:t xml:space="preserve"> тыс. рублей (в том числе: на обеспечение деятельности исполнительных органов </w:t>
      </w:r>
      <w:r w:rsidRPr="0009453D">
        <w:rPr>
          <w:rFonts w:ascii="Times New Roman" w:hAnsi="Times New Roman" w:cs="Times New Roman"/>
          <w:sz w:val="28"/>
          <w:szCs w:val="28"/>
        </w:rPr>
        <w:lastRenderedPageBreak/>
        <w:t>местных администраций –</w:t>
      </w:r>
      <w:r w:rsidR="007B18AA">
        <w:rPr>
          <w:rFonts w:ascii="Times New Roman" w:hAnsi="Times New Roman" w:cs="Times New Roman"/>
          <w:sz w:val="28"/>
          <w:szCs w:val="28"/>
        </w:rPr>
        <w:t xml:space="preserve"> </w:t>
      </w:r>
      <w:r w:rsidR="00525370">
        <w:rPr>
          <w:rFonts w:ascii="Times New Roman" w:hAnsi="Times New Roman" w:cs="Times New Roman"/>
          <w:sz w:val="28"/>
          <w:szCs w:val="28"/>
        </w:rPr>
        <w:t>6 027,845</w:t>
      </w:r>
      <w:r w:rsidRPr="0009453D">
        <w:rPr>
          <w:rFonts w:ascii="Times New Roman" w:hAnsi="Times New Roman" w:cs="Times New Roman"/>
          <w:sz w:val="28"/>
          <w:szCs w:val="28"/>
        </w:rPr>
        <w:t>тыс. рублей; на защиту населения и территории от чрезвычайных ситуаций природного и техногенного характера, пожарная безопасность –</w:t>
      </w:r>
      <w:r w:rsidR="00525370">
        <w:rPr>
          <w:rFonts w:ascii="Times New Roman" w:hAnsi="Times New Roman" w:cs="Times New Roman"/>
          <w:sz w:val="28"/>
          <w:szCs w:val="28"/>
        </w:rPr>
        <w:t xml:space="preserve"> 10,2</w:t>
      </w:r>
      <w:r w:rsidRPr="0009453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9453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453D" w:rsidRDefault="0009453D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- 0106 «Обеспечение деятельности финансовых, налоговых и таможенных органов и органов финансового (финансово-бюджетного) надзора» в размере 2</w:t>
      </w:r>
      <w:r w:rsidR="00D82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2E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(в том числе: иные межбюджетные трансферты на формирование, исполнение бюджетов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0,2 тыс. рублей;</w:t>
      </w:r>
      <w:r w:rsidR="002615A4" w:rsidRPr="002615A4">
        <w:rPr>
          <w:rFonts w:ascii="Times New Roman" w:hAnsi="Times New Roman" w:cs="Times New Roman"/>
          <w:sz w:val="28"/>
          <w:szCs w:val="28"/>
        </w:rPr>
        <w:t xml:space="preserve"> </w:t>
      </w:r>
      <w:r w:rsidR="002615A4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на осуществление контроля в сфере закупок товаров, работ, услуг для обеспечения муниципальных нужд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2615A4">
        <w:rPr>
          <w:rFonts w:ascii="Times New Roman" w:hAnsi="Times New Roman" w:cs="Times New Roman"/>
          <w:sz w:val="28"/>
          <w:szCs w:val="28"/>
        </w:rPr>
        <w:t xml:space="preserve"> поселения – 0,2 тыс. рублей; иные межбюджетные трансферты на осуществление внешнего муниципального контроля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2615A4">
        <w:rPr>
          <w:rFonts w:ascii="Times New Roman" w:hAnsi="Times New Roman" w:cs="Times New Roman"/>
          <w:sz w:val="28"/>
          <w:szCs w:val="28"/>
        </w:rPr>
        <w:t xml:space="preserve"> поселения – </w:t>
      </w:r>
      <w:r w:rsidR="00D82EA1">
        <w:rPr>
          <w:rFonts w:ascii="Times New Roman" w:hAnsi="Times New Roman" w:cs="Times New Roman"/>
          <w:sz w:val="28"/>
          <w:szCs w:val="28"/>
        </w:rPr>
        <w:t>21,0</w:t>
      </w:r>
      <w:r w:rsidR="002615A4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D82EA1" w:rsidRPr="00D82EA1" w:rsidRDefault="00D82EA1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EA1">
        <w:rPr>
          <w:rFonts w:ascii="Times New Roman" w:hAnsi="Times New Roman" w:cs="Times New Roman"/>
          <w:sz w:val="28"/>
          <w:szCs w:val="28"/>
        </w:rPr>
        <w:t>- 0107 «Обеспечение проведения выборов и референдумов» в размере 552,049 тыс. рублей;</w:t>
      </w:r>
    </w:p>
    <w:p w:rsidR="002615A4" w:rsidRDefault="002615A4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- 0113 «</w:t>
      </w:r>
      <w:r w:rsidR="006248BF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вопросы» в размере </w:t>
      </w:r>
      <w:r w:rsidR="00D82EA1">
        <w:rPr>
          <w:rFonts w:ascii="Times New Roman" w:hAnsi="Times New Roman" w:cs="Times New Roman"/>
          <w:sz w:val="28"/>
          <w:szCs w:val="28"/>
        </w:rPr>
        <w:t>462,735</w:t>
      </w:r>
      <w:r w:rsidR="006248BF">
        <w:rPr>
          <w:rFonts w:ascii="Times New Roman" w:hAnsi="Times New Roman" w:cs="Times New Roman"/>
          <w:sz w:val="28"/>
          <w:szCs w:val="28"/>
        </w:rPr>
        <w:t xml:space="preserve"> тыс. рублей (в том числе: на муниципальные программы </w:t>
      </w:r>
      <w:r w:rsidR="00D82E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EA1">
        <w:rPr>
          <w:rFonts w:ascii="Times New Roman" w:eastAsia="Times New Roman" w:hAnsi="Times New Roman" w:cs="Times New Roman"/>
          <w:sz w:val="28"/>
          <w:szCs w:val="28"/>
          <w:lang w:eastAsia="ru-RU"/>
        </w:rPr>
        <w:t>1,22</w:t>
      </w:r>
      <w:r w:rsidR="006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на реализацию иных мероприятий, связанных с решением вопросов местного значения в рамках непрограммных расходов – </w:t>
      </w:r>
      <w:r w:rsidR="00D82EA1">
        <w:rPr>
          <w:rFonts w:ascii="Times New Roman" w:eastAsia="Times New Roman" w:hAnsi="Times New Roman" w:cs="Times New Roman"/>
          <w:sz w:val="28"/>
          <w:szCs w:val="28"/>
          <w:lang w:eastAsia="ru-RU"/>
        </w:rPr>
        <w:t>461,515</w:t>
      </w:r>
      <w:r w:rsidR="006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</w:t>
      </w:r>
    </w:p>
    <w:p w:rsidR="0009453D" w:rsidRPr="004A010C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A010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02 «Национальная оборона». </w:t>
      </w:r>
    </w:p>
    <w:p w:rsidR="004F74E4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0C">
        <w:rPr>
          <w:rFonts w:ascii="Times New Roman" w:hAnsi="Times New Roman" w:cs="Times New Roman"/>
          <w:sz w:val="28"/>
          <w:szCs w:val="28"/>
        </w:rPr>
        <w:t xml:space="preserve">Первоначально бюджетом были предусмотрены расходы в сумме </w:t>
      </w:r>
      <w:r w:rsidR="00C66945">
        <w:rPr>
          <w:rFonts w:ascii="Times New Roman" w:hAnsi="Times New Roman" w:cs="Times New Roman"/>
          <w:sz w:val="28"/>
          <w:szCs w:val="28"/>
        </w:rPr>
        <w:t>294,3</w:t>
      </w:r>
      <w:r w:rsidRPr="004A010C">
        <w:rPr>
          <w:rFonts w:ascii="Times New Roman" w:hAnsi="Times New Roman" w:cs="Times New Roman"/>
          <w:sz w:val="28"/>
          <w:szCs w:val="28"/>
        </w:rPr>
        <w:t xml:space="preserve"> тыс. рублей, в течение года плановые назначения </w:t>
      </w:r>
      <w:r w:rsidR="0009453D" w:rsidRPr="004A010C">
        <w:rPr>
          <w:rFonts w:ascii="Times New Roman" w:hAnsi="Times New Roman" w:cs="Times New Roman"/>
          <w:sz w:val="28"/>
          <w:szCs w:val="28"/>
        </w:rPr>
        <w:t>у</w:t>
      </w:r>
      <w:r w:rsidR="00C66945">
        <w:rPr>
          <w:rFonts w:ascii="Times New Roman" w:hAnsi="Times New Roman" w:cs="Times New Roman"/>
          <w:sz w:val="28"/>
          <w:szCs w:val="28"/>
        </w:rPr>
        <w:t>велич</w:t>
      </w:r>
      <w:r w:rsidR="0009453D" w:rsidRPr="004A010C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C66945">
        <w:rPr>
          <w:rFonts w:ascii="Times New Roman" w:hAnsi="Times New Roman" w:cs="Times New Roman"/>
          <w:sz w:val="28"/>
          <w:szCs w:val="28"/>
        </w:rPr>
        <w:t>32,8</w:t>
      </w:r>
      <w:r w:rsidR="0009453D" w:rsidRPr="004A010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A01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A010C">
        <w:rPr>
          <w:rFonts w:ascii="Times New Roman" w:hAnsi="Times New Roman" w:cs="Times New Roman"/>
          <w:sz w:val="28"/>
          <w:szCs w:val="28"/>
        </w:rPr>
        <w:t>Фактически расходы за 20</w:t>
      </w:r>
      <w:r w:rsidR="0009453D" w:rsidRPr="004A010C">
        <w:rPr>
          <w:rFonts w:ascii="Times New Roman" w:hAnsi="Times New Roman" w:cs="Times New Roman"/>
          <w:sz w:val="28"/>
          <w:szCs w:val="28"/>
        </w:rPr>
        <w:t>22</w:t>
      </w:r>
      <w:r w:rsidRPr="004A010C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C66945">
        <w:rPr>
          <w:rFonts w:ascii="Times New Roman" w:hAnsi="Times New Roman" w:cs="Times New Roman"/>
          <w:sz w:val="28"/>
          <w:szCs w:val="28"/>
        </w:rPr>
        <w:t>327,1</w:t>
      </w:r>
      <w:r w:rsidRPr="004A010C">
        <w:rPr>
          <w:rFonts w:ascii="Times New Roman" w:hAnsi="Times New Roman" w:cs="Times New Roman"/>
          <w:sz w:val="28"/>
          <w:szCs w:val="28"/>
        </w:rPr>
        <w:t xml:space="preserve"> тыс. рублей или 100 % к уточненному плану</w:t>
      </w:r>
      <w:r w:rsidR="0009453D" w:rsidRPr="004A010C">
        <w:rPr>
          <w:rFonts w:ascii="Times New Roman" w:hAnsi="Times New Roman" w:cs="Times New Roman"/>
          <w:sz w:val="28"/>
          <w:szCs w:val="28"/>
        </w:rPr>
        <w:t>, кроме того, по сравнению с 2021</w:t>
      </w:r>
      <w:r w:rsidRPr="004A010C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C66945">
        <w:rPr>
          <w:rFonts w:ascii="Times New Roman" w:hAnsi="Times New Roman" w:cs="Times New Roman"/>
          <w:sz w:val="28"/>
          <w:szCs w:val="28"/>
        </w:rPr>
        <w:t xml:space="preserve">286,3 </w:t>
      </w:r>
      <w:r w:rsidRPr="004A010C">
        <w:rPr>
          <w:rFonts w:ascii="Times New Roman" w:hAnsi="Times New Roman" w:cs="Times New Roman"/>
          <w:sz w:val="28"/>
          <w:szCs w:val="28"/>
        </w:rPr>
        <w:t>тыс. рублей) расходы у</w:t>
      </w:r>
      <w:r w:rsidR="00C32211">
        <w:rPr>
          <w:rFonts w:ascii="Times New Roman" w:hAnsi="Times New Roman" w:cs="Times New Roman"/>
          <w:sz w:val="28"/>
          <w:szCs w:val="28"/>
        </w:rPr>
        <w:t>велич</w:t>
      </w:r>
      <w:r w:rsidR="0009453D" w:rsidRPr="004A010C">
        <w:rPr>
          <w:rFonts w:ascii="Times New Roman" w:hAnsi="Times New Roman" w:cs="Times New Roman"/>
          <w:sz w:val="28"/>
          <w:szCs w:val="28"/>
        </w:rPr>
        <w:t>ились</w:t>
      </w:r>
      <w:r w:rsidRPr="004A010C">
        <w:rPr>
          <w:rFonts w:ascii="Times New Roman" w:hAnsi="Times New Roman" w:cs="Times New Roman"/>
          <w:sz w:val="28"/>
          <w:szCs w:val="28"/>
        </w:rPr>
        <w:t xml:space="preserve"> на </w:t>
      </w:r>
      <w:r w:rsidR="00C32211">
        <w:rPr>
          <w:rFonts w:ascii="Times New Roman" w:hAnsi="Times New Roman" w:cs="Times New Roman"/>
          <w:sz w:val="28"/>
          <w:szCs w:val="28"/>
        </w:rPr>
        <w:t>40,8</w:t>
      </w:r>
      <w:r w:rsidRPr="004A010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C32211">
        <w:rPr>
          <w:rFonts w:ascii="Times New Roman" w:hAnsi="Times New Roman" w:cs="Times New Roman"/>
          <w:sz w:val="28"/>
          <w:szCs w:val="28"/>
        </w:rPr>
        <w:t>11,1</w:t>
      </w:r>
      <w:r w:rsidR="0009453D" w:rsidRPr="004A010C">
        <w:rPr>
          <w:rFonts w:ascii="Times New Roman" w:hAnsi="Times New Roman" w:cs="Times New Roman"/>
          <w:sz w:val="28"/>
          <w:szCs w:val="28"/>
        </w:rPr>
        <w:t xml:space="preserve">%. Расходы направлены на </w:t>
      </w:r>
      <w:r w:rsidR="006248BF" w:rsidRPr="004A010C">
        <w:rPr>
          <w:rFonts w:ascii="Times New Roman" w:hAnsi="Times New Roman" w:cs="Times New Roman"/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(в том числе: на </w:t>
      </w:r>
      <w:r w:rsidR="004A010C" w:rsidRPr="004A010C">
        <w:rPr>
          <w:rFonts w:ascii="Times New Roman" w:hAnsi="Times New Roman" w:cs="Times New Roman"/>
          <w:sz w:val="28"/>
          <w:szCs w:val="28"/>
        </w:rPr>
        <w:t xml:space="preserve">выплаты персоналу – </w:t>
      </w:r>
      <w:r w:rsidR="00C32211">
        <w:rPr>
          <w:rFonts w:ascii="Times New Roman" w:hAnsi="Times New Roman" w:cs="Times New Roman"/>
          <w:sz w:val="28"/>
          <w:szCs w:val="28"/>
        </w:rPr>
        <w:t>251,519</w:t>
      </w:r>
      <w:r w:rsidR="004A010C" w:rsidRPr="004A010C">
        <w:rPr>
          <w:rFonts w:ascii="Times New Roman" w:hAnsi="Times New Roman" w:cs="Times New Roman"/>
          <w:sz w:val="28"/>
          <w:szCs w:val="28"/>
        </w:rPr>
        <w:t xml:space="preserve"> тыс. рублей;</w:t>
      </w:r>
      <w:proofErr w:type="gramEnd"/>
      <w:r w:rsidR="004A010C" w:rsidRPr="004A010C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– </w:t>
      </w:r>
      <w:r w:rsidR="00E16B3B">
        <w:rPr>
          <w:rFonts w:ascii="Times New Roman" w:hAnsi="Times New Roman" w:cs="Times New Roman"/>
          <w:sz w:val="28"/>
          <w:szCs w:val="28"/>
        </w:rPr>
        <w:t>75,581</w:t>
      </w:r>
      <w:r w:rsidR="004A010C" w:rsidRPr="004A010C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4A010C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010C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03 «Национальная безопасность и правоохранительная деятельность».</w:t>
      </w:r>
      <w:r w:rsidRPr="004A01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F74E4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BD">
        <w:rPr>
          <w:rFonts w:ascii="Times New Roman" w:hAnsi="Times New Roman" w:cs="Times New Roman"/>
          <w:sz w:val="28"/>
          <w:szCs w:val="28"/>
        </w:rPr>
        <w:t>Первоначально бюджетом</w:t>
      </w:r>
      <w:r w:rsidR="00F67B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67BBD">
        <w:rPr>
          <w:rFonts w:ascii="Times New Roman" w:hAnsi="Times New Roman" w:cs="Times New Roman"/>
          <w:sz w:val="28"/>
          <w:szCs w:val="28"/>
        </w:rPr>
        <w:t xml:space="preserve"> были предусмотрены расходы в сумме </w:t>
      </w:r>
      <w:r w:rsidR="00B84093">
        <w:rPr>
          <w:rFonts w:ascii="Times New Roman" w:hAnsi="Times New Roman" w:cs="Times New Roman"/>
          <w:sz w:val="28"/>
          <w:szCs w:val="28"/>
        </w:rPr>
        <w:t>600,0</w:t>
      </w:r>
      <w:r w:rsidRPr="00F67BBD">
        <w:rPr>
          <w:rFonts w:ascii="Times New Roman" w:hAnsi="Times New Roman" w:cs="Times New Roman"/>
          <w:sz w:val="28"/>
          <w:szCs w:val="28"/>
        </w:rPr>
        <w:t xml:space="preserve"> тыс. рублей, в течение года плановые назначения уменьшились на </w:t>
      </w:r>
      <w:r w:rsidR="00B84093">
        <w:rPr>
          <w:rFonts w:ascii="Times New Roman" w:hAnsi="Times New Roman" w:cs="Times New Roman"/>
          <w:sz w:val="28"/>
          <w:szCs w:val="28"/>
        </w:rPr>
        <w:t>264,83</w:t>
      </w:r>
      <w:r w:rsidRPr="00F67BBD">
        <w:rPr>
          <w:rFonts w:ascii="Times New Roman" w:hAnsi="Times New Roman" w:cs="Times New Roman"/>
          <w:sz w:val="28"/>
          <w:szCs w:val="28"/>
        </w:rPr>
        <w:t xml:space="preserve"> тыс. рублей и составили на конец отчетного периода </w:t>
      </w:r>
      <w:r w:rsidR="00B84093">
        <w:rPr>
          <w:rFonts w:ascii="Times New Roman" w:hAnsi="Times New Roman" w:cs="Times New Roman"/>
          <w:sz w:val="28"/>
          <w:szCs w:val="28"/>
        </w:rPr>
        <w:t xml:space="preserve">335,17 </w:t>
      </w:r>
      <w:r w:rsidRPr="00F67BBD">
        <w:rPr>
          <w:rFonts w:ascii="Times New Roman" w:hAnsi="Times New Roman" w:cs="Times New Roman"/>
          <w:sz w:val="28"/>
          <w:szCs w:val="28"/>
        </w:rPr>
        <w:t>тыс. рублей, фактически расходы за 20</w:t>
      </w:r>
      <w:r w:rsidR="00F67BBD" w:rsidRPr="00F67BBD">
        <w:rPr>
          <w:rFonts w:ascii="Times New Roman" w:hAnsi="Times New Roman" w:cs="Times New Roman"/>
          <w:sz w:val="28"/>
          <w:szCs w:val="28"/>
        </w:rPr>
        <w:t>22</w:t>
      </w:r>
      <w:r w:rsidRPr="00F67BBD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F67BBD" w:rsidRPr="00F67BBD">
        <w:rPr>
          <w:rFonts w:ascii="Times New Roman" w:hAnsi="Times New Roman" w:cs="Times New Roman"/>
          <w:sz w:val="28"/>
          <w:szCs w:val="28"/>
        </w:rPr>
        <w:t>100</w:t>
      </w:r>
      <w:r w:rsidRPr="00F67BBD"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="00F67BBD" w:rsidRPr="00F67BBD">
        <w:rPr>
          <w:rFonts w:ascii="Times New Roman" w:hAnsi="Times New Roman" w:cs="Times New Roman"/>
          <w:sz w:val="28"/>
          <w:szCs w:val="28"/>
        </w:rPr>
        <w:t>енному плану. По сравнению с 2021</w:t>
      </w:r>
      <w:r w:rsidRPr="00F67BBD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B84093">
        <w:rPr>
          <w:rFonts w:ascii="Times New Roman" w:hAnsi="Times New Roman" w:cs="Times New Roman"/>
          <w:sz w:val="28"/>
          <w:szCs w:val="28"/>
        </w:rPr>
        <w:t xml:space="preserve">520,656 </w:t>
      </w:r>
      <w:r w:rsidRPr="00F67BBD">
        <w:rPr>
          <w:rFonts w:ascii="Times New Roman" w:hAnsi="Times New Roman" w:cs="Times New Roman"/>
          <w:sz w:val="28"/>
          <w:szCs w:val="28"/>
        </w:rPr>
        <w:t>тыс. рублей) расходы у</w:t>
      </w:r>
      <w:r w:rsidR="00B84093">
        <w:rPr>
          <w:rFonts w:ascii="Times New Roman" w:hAnsi="Times New Roman" w:cs="Times New Roman"/>
          <w:sz w:val="28"/>
          <w:szCs w:val="28"/>
        </w:rPr>
        <w:t>меньш</w:t>
      </w:r>
      <w:r w:rsidR="00F67BBD" w:rsidRPr="00F67BBD">
        <w:rPr>
          <w:rFonts w:ascii="Times New Roman" w:hAnsi="Times New Roman" w:cs="Times New Roman"/>
          <w:sz w:val="28"/>
          <w:szCs w:val="28"/>
        </w:rPr>
        <w:t>ились</w:t>
      </w:r>
      <w:r w:rsidRPr="00F67BBD">
        <w:rPr>
          <w:rFonts w:ascii="Times New Roman" w:hAnsi="Times New Roman" w:cs="Times New Roman"/>
          <w:sz w:val="28"/>
          <w:szCs w:val="28"/>
        </w:rPr>
        <w:t xml:space="preserve"> на </w:t>
      </w:r>
      <w:r w:rsidR="00B84093">
        <w:rPr>
          <w:rFonts w:ascii="Times New Roman" w:hAnsi="Times New Roman" w:cs="Times New Roman"/>
          <w:sz w:val="28"/>
          <w:szCs w:val="28"/>
        </w:rPr>
        <w:t>185,5</w:t>
      </w:r>
      <w:r w:rsidRPr="00F67BB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B84093">
        <w:rPr>
          <w:rFonts w:ascii="Times New Roman" w:hAnsi="Times New Roman" w:cs="Times New Roman"/>
          <w:sz w:val="28"/>
          <w:szCs w:val="28"/>
        </w:rPr>
        <w:t>35,6</w:t>
      </w:r>
      <w:r w:rsidRPr="00F67BBD">
        <w:rPr>
          <w:rFonts w:ascii="Times New Roman" w:hAnsi="Times New Roman" w:cs="Times New Roman"/>
          <w:sz w:val="28"/>
          <w:szCs w:val="28"/>
        </w:rPr>
        <w:t>%</w:t>
      </w:r>
      <w:r w:rsidR="00F67BBD" w:rsidRPr="00F67BBD">
        <w:rPr>
          <w:rFonts w:ascii="Times New Roman" w:hAnsi="Times New Roman" w:cs="Times New Roman"/>
          <w:sz w:val="28"/>
          <w:szCs w:val="28"/>
        </w:rPr>
        <w:t xml:space="preserve">. Расходы направлены на </w:t>
      </w:r>
      <w:r w:rsidR="00B84093">
        <w:rPr>
          <w:rFonts w:ascii="Times New Roman" w:hAnsi="Times New Roman" w:cs="Times New Roman"/>
          <w:sz w:val="28"/>
          <w:szCs w:val="28"/>
        </w:rPr>
        <w:t>организацию мероприятий и обеспечение первичных мер пожарной безопасности в рамках муниципальной программы в сумме 319,805 тыс. рублей, на реализацию иных мер</w:t>
      </w:r>
      <w:proofErr w:type="gramStart"/>
      <w:r w:rsidR="00B8409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84093">
        <w:rPr>
          <w:rFonts w:ascii="Times New Roman" w:hAnsi="Times New Roman" w:cs="Times New Roman"/>
          <w:sz w:val="28"/>
          <w:szCs w:val="28"/>
        </w:rPr>
        <w:t xml:space="preserve"> связанных с решением вопросов местного значения в рамках непрограммных расходов в сумме 15,365 тыс. рублей</w:t>
      </w:r>
      <w:r w:rsidR="00F67BBD" w:rsidRPr="00F67BBD">
        <w:rPr>
          <w:rFonts w:ascii="Times New Roman" w:hAnsi="Times New Roman" w:cs="Times New Roman"/>
          <w:sz w:val="28"/>
          <w:szCs w:val="28"/>
        </w:rPr>
        <w:t>.</w:t>
      </w:r>
    </w:p>
    <w:p w:rsidR="00F67BBD" w:rsidRPr="00F67BBD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BBD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04 «Национальная экономика».</w:t>
      </w:r>
      <w:r w:rsidRPr="00F67B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4E4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9F">
        <w:rPr>
          <w:rFonts w:ascii="Times New Roman" w:hAnsi="Times New Roman" w:cs="Times New Roman"/>
          <w:sz w:val="28"/>
          <w:szCs w:val="28"/>
        </w:rPr>
        <w:t xml:space="preserve">Первоначально бюджетом </w:t>
      </w:r>
      <w:r w:rsidR="00F67BBD" w:rsidRPr="00F11E9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1E9F">
        <w:rPr>
          <w:rFonts w:ascii="Times New Roman" w:hAnsi="Times New Roman" w:cs="Times New Roman"/>
          <w:sz w:val="28"/>
          <w:szCs w:val="28"/>
        </w:rPr>
        <w:t xml:space="preserve">поселения были предусмотрены расходы в сумме </w:t>
      </w:r>
      <w:r w:rsidR="008822A6">
        <w:rPr>
          <w:rFonts w:ascii="Times New Roman" w:hAnsi="Times New Roman" w:cs="Times New Roman"/>
          <w:sz w:val="28"/>
          <w:szCs w:val="28"/>
        </w:rPr>
        <w:t>3 785,7</w:t>
      </w:r>
      <w:r w:rsidRPr="00F11E9F">
        <w:rPr>
          <w:rFonts w:ascii="Times New Roman" w:hAnsi="Times New Roman" w:cs="Times New Roman"/>
          <w:sz w:val="28"/>
          <w:szCs w:val="28"/>
        </w:rPr>
        <w:t xml:space="preserve"> тыс. рублей. В течение года плановые назначения </w:t>
      </w:r>
      <w:r w:rsidR="00F11E9F" w:rsidRPr="00F11E9F">
        <w:rPr>
          <w:rFonts w:ascii="Times New Roman" w:hAnsi="Times New Roman" w:cs="Times New Roman"/>
          <w:sz w:val="28"/>
          <w:szCs w:val="28"/>
        </w:rPr>
        <w:lastRenderedPageBreak/>
        <w:t xml:space="preserve">увеличились </w:t>
      </w:r>
      <w:r w:rsidRPr="00F11E9F">
        <w:rPr>
          <w:rFonts w:ascii="Times New Roman" w:hAnsi="Times New Roman" w:cs="Times New Roman"/>
          <w:sz w:val="28"/>
          <w:szCs w:val="28"/>
        </w:rPr>
        <w:t xml:space="preserve">на </w:t>
      </w:r>
      <w:r w:rsidR="008822A6">
        <w:rPr>
          <w:rFonts w:ascii="Times New Roman" w:hAnsi="Times New Roman" w:cs="Times New Roman"/>
          <w:sz w:val="28"/>
          <w:szCs w:val="28"/>
        </w:rPr>
        <w:t>478,7</w:t>
      </w:r>
      <w:r w:rsidRPr="00F11E9F">
        <w:rPr>
          <w:rFonts w:ascii="Times New Roman" w:hAnsi="Times New Roman" w:cs="Times New Roman"/>
          <w:sz w:val="28"/>
          <w:szCs w:val="28"/>
        </w:rPr>
        <w:t xml:space="preserve"> тыс. рублей и составили </w:t>
      </w:r>
      <w:r w:rsidR="008822A6">
        <w:rPr>
          <w:rFonts w:ascii="Times New Roman" w:hAnsi="Times New Roman" w:cs="Times New Roman"/>
          <w:sz w:val="28"/>
          <w:szCs w:val="28"/>
        </w:rPr>
        <w:t>4 264,407</w:t>
      </w:r>
      <w:r w:rsidRPr="00F11E9F">
        <w:rPr>
          <w:rFonts w:ascii="Times New Roman" w:hAnsi="Times New Roman" w:cs="Times New Roman"/>
          <w:sz w:val="28"/>
          <w:szCs w:val="28"/>
        </w:rPr>
        <w:t xml:space="preserve"> тыс. рублей, фактически расходы за 20</w:t>
      </w:r>
      <w:r w:rsidR="00F11E9F" w:rsidRPr="00F11E9F">
        <w:rPr>
          <w:rFonts w:ascii="Times New Roman" w:hAnsi="Times New Roman" w:cs="Times New Roman"/>
          <w:sz w:val="28"/>
          <w:szCs w:val="28"/>
        </w:rPr>
        <w:t>22</w:t>
      </w:r>
      <w:r w:rsidRPr="00F11E9F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8822A6">
        <w:rPr>
          <w:rFonts w:ascii="Times New Roman" w:hAnsi="Times New Roman" w:cs="Times New Roman"/>
          <w:sz w:val="28"/>
          <w:szCs w:val="28"/>
        </w:rPr>
        <w:t xml:space="preserve">4 264,407 </w:t>
      </w:r>
      <w:r w:rsidRPr="00F11E9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F11E9F" w:rsidRPr="00F11E9F">
        <w:rPr>
          <w:rFonts w:ascii="Times New Roman" w:hAnsi="Times New Roman" w:cs="Times New Roman"/>
          <w:sz w:val="28"/>
          <w:szCs w:val="28"/>
        </w:rPr>
        <w:t>100</w:t>
      </w:r>
      <w:r w:rsidRPr="00F11E9F"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="00F11E9F" w:rsidRPr="00F11E9F">
        <w:rPr>
          <w:rFonts w:ascii="Times New Roman" w:hAnsi="Times New Roman" w:cs="Times New Roman"/>
          <w:sz w:val="28"/>
          <w:szCs w:val="28"/>
        </w:rPr>
        <w:t>енному плану. По сравнению с 2021</w:t>
      </w:r>
      <w:r w:rsidRPr="00F11E9F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8822A6">
        <w:rPr>
          <w:rFonts w:ascii="Times New Roman" w:hAnsi="Times New Roman" w:cs="Times New Roman"/>
          <w:sz w:val="28"/>
          <w:szCs w:val="28"/>
        </w:rPr>
        <w:t xml:space="preserve">40 301,568 </w:t>
      </w:r>
      <w:r w:rsidRPr="00F11E9F">
        <w:rPr>
          <w:rFonts w:ascii="Times New Roman" w:hAnsi="Times New Roman" w:cs="Times New Roman"/>
          <w:sz w:val="28"/>
          <w:szCs w:val="28"/>
        </w:rPr>
        <w:t>тыс. рублей) расходы у</w:t>
      </w:r>
      <w:r w:rsidR="008822A6">
        <w:rPr>
          <w:rFonts w:ascii="Times New Roman" w:hAnsi="Times New Roman" w:cs="Times New Roman"/>
          <w:sz w:val="28"/>
          <w:szCs w:val="28"/>
        </w:rPr>
        <w:t>меньш</w:t>
      </w:r>
      <w:r w:rsidRPr="00F11E9F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8822A6">
        <w:rPr>
          <w:rFonts w:ascii="Times New Roman" w:hAnsi="Times New Roman" w:cs="Times New Roman"/>
          <w:sz w:val="28"/>
          <w:szCs w:val="28"/>
        </w:rPr>
        <w:t>36 037,2</w:t>
      </w:r>
      <w:r w:rsidRPr="00F11E9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11E9F" w:rsidRPr="00F11E9F">
        <w:rPr>
          <w:rFonts w:ascii="Times New Roman" w:hAnsi="Times New Roman" w:cs="Times New Roman"/>
          <w:sz w:val="28"/>
          <w:szCs w:val="28"/>
        </w:rPr>
        <w:t xml:space="preserve">на </w:t>
      </w:r>
      <w:r w:rsidR="008822A6">
        <w:rPr>
          <w:rFonts w:ascii="Times New Roman" w:hAnsi="Times New Roman" w:cs="Times New Roman"/>
          <w:sz w:val="28"/>
          <w:szCs w:val="28"/>
        </w:rPr>
        <w:t>89,4</w:t>
      </w:r>
      <w:r w:rsidR="00F11E9F" w:rsidRPr="00F11E9F">
        <w:rPr>
          <w:rFonts w:ascii="Times New Roman" w:hAnsi="Times New Roman" w:cs="Times New Roman"/>
          <w:sz w:val="28"/>
          <w:szCs w:val="28"/>
        </w:rPr>
        <w:t xml:space="preserve">%. </w:t>
      </w:r>
      <w:r w:rsidR="00F11E9F" w:rsidRPr="0009453D">
        <w:rPr>
          <w:rFonts w:ascii="Times New Roman" w:hAnsi="Times New Roman" w:cs="Times New Roman"/>
          <w:sz w:val="28"/>
          <w:szCs w:val="28"/>
        </w:rPr>
        <w:t>Основную долю расходов в разделе «</w:t>
      </w:r>
      <w:r w:rsidR="00F11E9F">
        <w:rPr>
          <w:rFonts w:ascii="Times New Roman" w:hAnsi="Times New Roman" w:cs="Times New Roman"/>
          <w:sz w:val="28"/>
          <w:szCs w:val="28"/>
        </w:rPr>
        <w:t>Национальной экономики</w:t>
      </w:r>
      <w:r w:rsidR="00F11E9F" w:rsidRPr="0009453D">
        <w:rPr>
          <w:rFonts w:ascii="Times New Roman" w:hAnsi="Times New Roman" w:cs="Times New Roman"/>
          <w:sz w:val="28"/>
          <w:szCs w:val="28"/>
        </w:rPr>
        <w:t>» составляют расходы по подразделу:</w:t>
      </w:r>
    </w:p>
    <w:p w:rsidR="005F3103" w:rsidRDefault="005F3103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- 0406 «Водное хозяйство» в размере  3,5 тыс. рублей (на мероприятия по обслуживания и содержанию гидротехнических сооружений);</w:t>
      </w:r>
    </w:p>
    <w:p w:rsidR="00F11E9F" w:rsidRDefault="00F11E9F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- 0409 «Дорожное хозяйство» в размере </w:t>
      </w:r>
      <w:r w:rsidR="005F3103">
        <w:rPr>
          <w:rFonts w:ascii="Times New Roman" w:hAnsi="Times New Roman" w:cs="Times New Roman"/>
          <w:sz w:val="28"/>
          <w:szCs w:val="28"/>
        </w:rPr>
        <w:t>4 019,907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F310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3 842,657 тыс. рублей, на содержание автомобильных дорог общего пользования 177,25 тыс. рублей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11E9F" w:rsidRDefault="00F11E9F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- 0412 «Другие вопросы в области национальной экономике» в размере </w:t>
      </w:r>
      <w:r w:rsidR="00506C9D">
        <w:rPr>
          <w:rFonts w:ascii="Times New Roman" w:hAnsi="Times New Roman" w:cs="Times New Roman"/>
          <w:sz w:val="28"/>
          <w:szCs w:val="28"/>
        </w:rPr>
        <w:t>241,0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06C9D" w:rsidRPr="00506C9D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06C9D">
        <w:rPr>
          <w:rFonts w:ascii="Times New Roman" w:hAnsi="Times New Roman" w:cs="Times New Roman"/>
          <w:sz w:val="28"/>
          <w:szCs w:val="28"/>
        </w:rPr>
        <w:t xml:space="preserve"> проведение кадастровых работ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11E9F" w:rsidRPr="00F11E9F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11E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05 «Жилищно-коммунальное хозяйство». </w:t>
      </w:r>
    </w:p>
    <w:p w:rsidR="00C83ADA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ADA">
        <w:rPr>
          <w:rFonts w:ascii="Times New Roman" w:hAnsi="Times New Roman" w:cs="Times New Roman"/>
          <w:sz w:val="28"/>
          <w:szCs w:val="28"/>
        </w:rPr>
        <w:t xml:space="preserve">Первоначально бюджетом </w:t>
      </w:r>
      <w:r w:rsidR="00041C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83ADA">
        <w:rPr>
          <w:rFonts w:ascii="Times New Roman" w:hAnsi="Times New Roman" w:cs="Times New Roman"/>
          <w:sz w:val="28"/>
          <w:szCs w:val="28"/>
        </w:rPr>
        <w:t xml:space="preserve">были предусмотрены расходы в сумме </w:t>
      </w:r>
      <w:r w:rsidR="00506C9D">
        <w:rPr>
          <w:rFonts w:ascii="Times New Roman" w:hAnsi="Times New Roman" w:cs="Times New Roman"/>
          <w:sz w:val="28"/>
          <w:szCs w:val="28"/>
        </w:rPr>
        <w:t>13 077,495</w:t>
      </w:r>
      <w:r w:rsidRPr="00C83ADA">
        <w:rPr>
          <w:rFonts w:ascii="Times New Roman" w:hAnsi="Times New Roman" w:cs="Times New Roman"/>
          <w:sz w:val="28"/>
          <w:szCs w:val="28"/>
        </w:rPr>
        <w:t xml:space="preserve"> тыс. рублей, в течение года плановые назначения у</w:t>
      </w:r>
      <w:r w:rsidR="00506C9D">
        <w:rPr>
          <w:rFonts w:ascii="Times New Roman" w:hAnsi="Times New Roman" w:cs="Times New Roman"/>
          <w:sz w:val="28"/>
          <w:szCs w:val="28"/>
        </w:rPr>
        <w:t>меньш</w:t>
      </w:r>
      <w:r w:rsidR="00C83ADA" w:rsidRPr="00C83ADA">
        <w:rPr>
          <w:rFonts w:ascii="Times New Roman" w:hAnsi="Times New Roman" w:cs="Times New Roman"/>
          <w:sz w:val="28"/>
          <w:szCs w:val="28"/>
        </w:rPr>
        <w:t>ились</w:t>
      </w:r>
      <w:r w:rsidRPr="00C83ADA">
        <w:rPr>
          <w:rFonts w:ascii="Times New Roman" w:hAnsi="Times New Roman" w:cs="Times New Roman"/>
          <w:sz w:val="28"/>
          <w:szCs w:val="28"/>
        </w:rPr>
        <w:t xml:space="preserve"> на </w:t>
      </w:r>
      <w:r w:rsidR="00506C9D">
        <w:rPr>
          <w:rFonts w:ascii="Times New Roman" w:hAnsi="Times New Roman" w:cs="Times New Roman"/>
          <w:sz w:val="28"/>
          <w:szCs w:val="28"/>
        </w:rPr>
        <w:t>1 150,7</w:t>
      </w:r>
      <w:r w:rsidR="00C83ADA" w:rsidRPr="00C83ADA">
        <w:rPr>
          <w:rFonts w:ascii="Times New Roman" w:hAnsi="Times New Roman" w:cs="Times New Roman"/>
          <w:sz w:val="28"/>
          <w:szCs w:val="28"/>
        </w:rPr>
        <w:t xml:space="preserve"> </w:t>
      </w:r>
      <w:r w:rsidRPr="00C83ADA">
        <w:rPr>
          <w:rFonts w:ascii="Times New Roman" w:hAnsi="Times New Roman" w:cs="Times New Roman"/>
          <w:sz w:val="28"/>
          <w:szCs w:val="28"/>
        </w:rPr>
        <w:t xml:space="preserve">тыс. рублей и составили на конец отчетного периода </w:t>
      </w:r>
      <w:r w:rsidR="00506C9D">
        <w:rPr>
          <w:rFonts w:ascii="Times New Roman" w:hAnsi="Times New Roman" w:cs="Times New Roman"/>
          <w:sz w:val="28"/>
          <w:szCs w:val="28"/>
        </w:rPr>
        <w:t>11 926,808</w:t>
      </w:r>
      <w:r w:rsidRPr="00C83ADA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C83ADA" w:rsidRPr="00C83ADA">
        <w:rPr>
          <w:rFonts w:ascii="Times New Roman" w:hAnsi="Times New Roman" w:cs="Times New Roman"/>
          <w:sz w:val="28"/>
          <w:szCs w:val="28"/>
        </w:rPr>
        <w:t>блей, фактически расходы за 2022</w:t>
      </w:r>
      <w:r w:rsidRPr="00C83ADA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506C9D">
        <w:rPr>
          <w:rFonts w:ascii="Times New Roman" w:hAnsi="Times New Roman" w:cs="Times New Roman"/>
          <w:sz w:val="28"/>
          <w:szCs w:val="28"/>
        </w:rPr>
        <w:t>11 684,953</w:t>
      </w:r>
      <w:r w:rsidRPr="00C83A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83ADA" w:rsidRPr="00C83ADA">
        <w:rPr>
          <w:rFonts w:ascii="Times New Roman" w:hAnsi="Times New Roman" w:cs="Times New Roman"/>
          <w:sz w:val="28"/>
          <w:szCs w:val="28"/>
        </w:rPr>
        <w:t>98,</w:t>
      </w:r>
      <w:r w:rsidR="00506C9D">
        <w:rPr>
          <w:rFonts w:ascii="Times New Roman" w:hAnsi="Times New Roman" w:cs="Times New Roman"/>
          <w:sz w:val="28"/>
          <w:szCs w:val="28"/>
        </w:rPr>
        <w:t>0</w:t>
      </w:r>
      <w:r w:rsidRPr="00C83ADA"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="00C83ADA" w:rsidRPr="00C83ADA">
        <w:rPr>
          <w:rFonts w:ascii="Times New Roman" w:hAnsi="Times New Roman" w:cs="Times New Roman"/>
          <w:sz w:val="28"/>
          <w:szCs w:val="28"/>
        </w:rPr>
        <w:t>енному плану. По сравнению с 2021</w:t>
      </w:r>
      <w:r w:rsidRPr="00C83ADA">
        <w:rPr>
          <w:rFonts w:ascii="Times New Roman" w:hAnsi="Times New Roman" w:cs="Times New Roman"/>
          <w:sz w:val="28"/>
          <w:szCs w:val="28"/>
        </w:rPr>
        <w:t xml:space="preserve"> годом (</w:t>
      </w:r>
      <w:r w:rsidR="00506C9D">
        <w:rPr>
          <w:rFonts w:ascii="Times New Roman" w:hAnsi="Times New Roman" w:cs="Times New Roman"/>
          <w:sz w:val="28"/>
          <w:szCs w:val="28"/>
        </w:rPr>
        <w:t xml:space="preserve">31 973,102 </w:t>
      </w:r>
      <w:r w:rsidRPr="00C83ADA">
        <w:rPr>
          <w:rFonts w:ascii="Times New Roman" w:hAnsi="Times New Roman" w:cs="Times New Roman"/>
          <w:sz w:val="28"/>
          <w:szCs w:val="28"/>
        </w:rPr>
        <w:t>тыс. рублей) расходы у</w:t>
      </w:r>
      <w:r w:rsidR="00C83ADA" w:rsidRPr="00C83ADA">
        <w:rPr>
          <w:rFonts w:ascii="Times New Roman" w:hAnsi="Times New Roman" w:cs="Times New Roman"/>
          <w:sz w:val="28"/>
          <w:szCs w:val="28"/>
        </w:rPr>
        <w:t>меньшились</w:t>
      </w:r>
      <w:r w:rsidRPr="00C83ADA">
        <w:rPr>
          <w:rFonts w:ascii="Times New Roman" w:hAnsi="Times New Roman" w:cs="Times New Roman"/>
          <w:sz w:val="28"/>
          <w:szCs w:val="28"/>
        </w:rPr>
        <w:t xml:space="preserve"> на </w:t>
      </w:r>
      <w:r w:rsidR="00506C9D">
        <w:rPr>
          <w:rFonts w:ascii="Times New Roman" w:hAnsi="Times New Roman" w:cs="Times New Roman"/>
          <w:sz w:val="28"/>
          <w:szCs w:val="28"/>
        </w:rPr>
        <w:t>20 288,1</w:t>
      </w:r>
      <w:r w:rsidRPr="00C83ADA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06C9D">
        <w:rPr>
          <w:rFonts w:ascii="Times New Roman" w:hAnsi="Times New Roman" w:cs="Times New Roman"/>
          <w:sz w:val="28"/>
          <w:szCs w:val="28"/>
        </w:rPr>
        <w:t>63,4</w:t>
      </w:r>
      <w:r w:rsidR="00C83ADA" w:rsidRPr="00C83ADA">
        <w:rPr>
          <w:rFonts w:ascii="Times New Roman" w:hAnsi="Times New Roman" w:cs="Times New Roman"/>
          <w:sz w:val="28"/>
          <w:szCs w:val="28"/>
        </w:rPr>
        <w:t xml:space="preserve">%. </w:t>
      </w:r>
      <w:r w:rsidR="00C83ADA" w:rsidRPr="0009453D">
        <w:rPr>
          <w:rFonts w:ascii="Times New Roman" w:hAnsi="Times New Roman" w:cs="Times New Roman"/>
          <w:sz w:val="28"/>
          <w:szCs w:val="28"/>
        </w:rPr>
        <w:t>Основную долю расходов в разделе «</w:t>
      </w:r>
      <w:r w:rsidR="00C83ADA" w:rsidRPr="00C83ADA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C83ADA" w:rsidRPr="0009453D">
        <w:rPr>
          <w:rFonts w:ascii="Times New Roman" w:hAnsi="Times New Roman" w:cs="Times New Roman"/>
          <w:sz w:val="28"/>
          <w:szCs w:val="28"/>
        </w:rPr>
        <w:t>» составляют расходы по подразделу:</w:t>
      </w:r>
    </w:p>
    <w:p w:rsidR="0095000C" w:rsidRDefault="00C83ADA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- 0501 «Жилищное хозяйство» в размере </w:t>
      </w:r>
      <w:r w:rsidR="00DC2EE7">
        <w:rPr>
          <w:rFonts w:ascii="Times New Roman" w:hAnsi="Times New Roman" w:cs="Times New Roman"/>
          <w:sz w:val="28"/>
          <w:szCs w:val="28"/>
        </w:rPr>
        <w:t>664,634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843698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расходы направлены на: оплату взносов на капитальный ремонт в многоквартирных домах – </w:t>
      </w:r>
      <w:r w:rsidR="00843698">
        <w:rPr>
          <w:rFonts w:ascii="Times New Roman" w:hAnsi="Times New Roman" w:cs="Times New Roman"/>
          <w:sz w:val="28"/>
          <w:szCs w:val="28"/>
        </w:rPr>
        <w:t>298,373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43698">
        <w:rPr>
          <w:rFonts w:ascii="Times New Roman" w:hAnsi="Times New Roman" w:cs="Times New Roman"/>
          <w:sz w:val="28"/>
          <w:szCs w:val="28"/>
        </w:rPr>
        <w:t>, на проведение капитального и текущего ремонта в муниципальных домах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5000C">
        <w:rPr>
          <w:rFonts w:ascii="Times New Roman" w:hAnsi="Times New Roman" w:cs="Times New Roman"/>
          <w:sz w:val="28"/>
          <w:szCs w:val="28"/>
        </w:rPr>
        <w:t>мероприятия в области жилищного хозяйства –</w:t>
      </w:r>
      <w:r w:rsidR="00843698">
        <w:rPr>
          <w:rFonts w:ascii="Times New Roman" w:hAnsi="Times New Roman" w:cs="Times New Roman"/>
          <w:sz w:val="28"/>
          <w:szCs w:val="28"/>
        </w:rPr>
        <w:t xml:space="preserve"> 200,193</w:t>
      </w:r>
      <w:r w:rsidR="0095000C">
        <w:rPr>
          <w:rFonts w:ascii="Times New Roman" w:hAnsi="Times New Roman" w:cs="Times New Roman"/>
          <w:sz w:val="28"/>
          <w:szCs w:val="28"/>
        </w:rPr>
        <w:t xml:space="preserve">тыс. рублей; межбюджетные трансферты на осуществление муниципального жилищного контроля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95000C">
        <w:rPr>
          <w:rFonts w:ascii="Times New Roman" w:hAnsi="Times New Roman" w:cs="Times New Roman"/>
          <w:sz w:val="28"/>
          <w:szCs w:val="28"/>
        </w:rPr>
        <w:t xml:space="preserve"> сельского поселения – 0,2 тыс. рублей);</w:t>
      </w:r>
    </w:p>
    <w:p w:rsidR="0095000C" w:rsidRDefault="0095000C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- 0502 «Коммунальное хозяйство» в размере </w:t>
      </w:r>
      <w:r w:rsidR="00843698">
        <w:rPr>
          <w:rFonts w:ascii="Times New Roman" w:hAnsi="Times New Roman" w:cs="Times New Roman"/>
          <w:sz w:val="28"/>
          <w:szCs w:val="28"/>
        </w:rPr>
        <w:t>5 948,914</w:t>
      </w:r>
      <w:r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425F13" w:rsidRPr="00425F1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расходы направлены на:</w:t>
      </w:r>
      <w:r w:rsidR="00425F13">
        <w:rPr>
          <w:rFonts w:ascii="Times New Roman" w:hAnsi="Times New Roman" w:cs="Times New Roman"/>
          <w:sz w:val="28"/>
          <w:szCs w:val="28"/>
        </w:rPr>
        <w:t xml:space="preserve"> на разработку проектно-сметной документации, проведение текущих и капитальных ремонтов систем водоснабжения, водоотведения, электроснабжения, теплоснабжения в сумме 694,996 тыс. рублей, на обслуживание инженерных систем в сумме 1 378,193 тыс. рублей, предоставление субсидий муниципальным унитарным предприятиям в сумме 2 226,061 тыс. рублей;</w:t>
      </w:r>
      <w:proofErr w:type="gramEnd"/>
      <w:r w:rsidR="00425F13">
        <w:rPr>
          <w:rFonts w:ascii="Times New Roman" w:hAnsi="Times New Roman" w:cs="Times New Roman"/>
          <w:sz w:val="28"/>
          <w:szCs w:val="28"/>
        </w:rPr>
        <w:t xml:space="preserve"> на мероприятия в области коммунального хозяйства в сумме 1 649,462 тыс. рублей</w:t>
      </w:r>
      <w:r w:rsidR="00F03687">
        <w:rPr>
          <w:rFonts w:ascii="Times New Roman" w:hAnsi="Times New Roman" w:cs="Times New Roman"/>
          <w:sz w:val="28"/>
          <w:szCs w:val="28"/>
        </w:rPr>
        <w:t xml:space="preserve">, в том числе штрафы за нарушение законодательства о закупках и нарушения условий контрактов (договоров) в сумме 5,236 тыс. рублей, что </w:t>
      </w:r>
      <w:r w:rsidR="00F03687" w:rsidRPr="00F03687">
        <w:rPr>
          <w:rFonts w:ascii="Times New Roman" w:eastAsia="Calibri" w:hAnsi="Times New Roman" w:cs="Times New Roman"/>
          <w:sz w:val="28"/>
          <w:szCs w:val="28"/>
        </w:rPr>
        <w:t>противоречит принципу эффективности использования бюджетных средств, ст.34 БК РФ</w:t>
      </w:r>
      <w:r w:rsidR="00425F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по проверке готовности потребителей тепловой энергии и теплоснабжающих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к отопительному периоду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0,2 тыс. рублей);</w:t>
      </w:r>
    </w:p>
    <w:p w:rsidR="0095000C" w:rsidRDefault="0095000C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- 0503 «Благоустройство» в размере </w:t>
      </w:r>
      <w:r w:rsidR="00620D69">
        <w:rPr>
          <w:rFonts w:ascii="Times New Roman" w:hAnsi="Times New Roman" w:cs="Times New Roman"/>
          <w:sz w:val="28"/>
          <w:szCs w:val="28"/>
        </w:rPr>
        <w:t>5 071,404</w:t>
      </w:r>
      <w:r w:rsidR="00041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(</w:t>
      </w:r>
      <w:r w:rsidR="00620D69" w:rsidRPr="00620D69">
        <w:rPr>
          <w:rFonts w:ascii="Times New Roman" w:hAnsi="Times New Roman" w:cs="Times New Roman"/>
          <w:sz w:val="28"/>
          <w:szCs w:val="28"/>
        </w:rPr>
        <w:t>в рамках реализации муниципальн</w:t>
      </w:r>
      <w:r w:rsidR="00620D69">
        <w:rPr>
          <w:rFonts w:ascii="Times New Roman" w:hAnsi="Times New Roman" w:cs="Times New Roman"/>
          <w:sz w:val="28"/>
          <w:szCs w:val="28"/>
        </w:rPr>
        <w:t>ых</w:t>
      </w:r>
      <w:r w:rsidR="00620D69" w:rsidRPr="00620D69">
        <w:rPr>
          <w:rFonts w:ascii="Times New Roman" w:hAnsi="Times New Roman" w:cs="Times New Roman"/>
          <w:sz w:val="28"/>
          <w:szCs w:val="28"/>
        </w:rPr>
        <w:t xml:space="preserve"> программ расходы </w:t>
      </w:r>
      <w:r w:rsidR="00620D6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60859">
        <w:rPr>
          <w:rFonts w:ascii="Times New Roman" w:hAnsi="Times New Roman" w:cs="Times New Roman"/>
          <w:sz w:val="28"/>
          <w:szCs w:val="28"/>
        </w:rPr>
        <w:t>2 400,706 тыс. рублей, на</w:t>
      </w:r>
      <w:r>
        <w:rPr>
          <w:rFonts w:ascii="Times New Roman" w:hAnsi="Times New Roman" w:cs="Times New Roman"/>
          <w:sz w:val="28"/>
          <w:szCs w:val="28"/>
        </w:rPr>
        <w:t xml:space="preserve"> уличное освещение </w:t>
      </w:r>
      <w:r w:rsidR="00041C53">
        <w:rPr>
          <w:rFonts w:ascii="Times New Roman" w:hAnsi="Times New Roman" w:cs="Times New Roman"/>
          <w:sz w:val="28"/>
          <w:szCs w:val="28"/>
        </w:rPr>
        <w:t>–</w:t>
      </w:r>
      <w:r w:rsidR="00360859">
        <w:rPr>
          <w:rFonts w:ascii="Times New Roman" w:hAnsi="Times New Roman" w:cs="Times New Roman"/>
          <w:sz w:val="28"/>
          <w:szCs w:val="28"/>
        </w:rPr>
        <w:t xml:space="preserve"> 905,141 </w:t>
      </w:r>
      <w:r w:rsidR="00041C53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360859">
        <w:rPr>
          <w:rFonts w:ascii="Times New Roman" w:hAnsi="Times New Roman" w:cs="Times New Roman"/>
          <w:sz w:val="28"/>
          <w:szCs w:val="28"/>
        </w:rPr>
        <w:t xml:space="preserve">озеленение – 3,8 тыс. рублей, </w:t>
      </w:r>
      <w:r w:rsidR="00041C53">
        <w:rPr>
          <w:rFonts w:ascii="Times New Roman" w:hAnsi="Times New Roman" w:cs="Times New Roman"/>
          <w:sz w:val="28"/>
          <w:szCs w:val="28"/>
        </w:rPr>
        <w:t>организация и содержание мест захоронения –</w:t>
      </w:r>
      <w:r w:rsidR="00360859">
        <w:rPr>
          <w:rFonts w:ascii="Times New Roman" w:hAnsi="Times New Roman" w:cs="Times New Roman"/>
          <w:sz w:val="28"/>
          <w:szCs w:val="28"/>
        </w:rPr>
        <w:t xml:space="preserve"> 673,834 </w:t>
      </w:r>
      <w:r w:rsidR="00041C53">
        <w:rPr>
          <w:rFonts w:ascii="Times New Roman" w:hAnsi="Times New Roman" w:cs="Times New Roman"/>
          <w:sz w:val="28"/>
          <w:szCs w:val="28"/>
        </w:rPr>
        <w:t xml:space="preserve">тыс. рублей; прочие мероприятия по благоустройству – </w:t>
      </w:r>
      <w:r w:rsidR="00360859">
        <w:rPr>
          <w:rFonts w:ascii="Times New Roman" w:hAnsi="Times New Roman" w:cs="Times New Roman"/>
          <w:sz w:val="28"/>
          <w:szCs w:val="28"/>
        </w:rPr>
        <w:t>1 107,922</w:t>
      </w:r>
      <w:r w:rsidR="00041C53">
        <w:rPr>
          <w:rFonts w:ascii="Times New Roman" w:hAnsi="Times New Roman" w:cs="Times New Roman"/>
          <w:sz w:val="28"/>
          <w:szCs w:val="28"/>
        </w:rPr>
        <w:t xml:space="preserve"> тыс. рублей).</w:t>
      </w:r>
      <w:proofErr w:type="gramEnd"/>
    </w:p>
    <w:p w:rsidR="00360859" w:rsidRDefault="00360859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60859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0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608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  <w:r w:rsidRPr="00360859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60859" w:rsidRPr="00360859" w:rsidRDefault="00360859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59">
        <w:rPr>
          <w:rFonts w:ascii="Times New Roman" w:hAnsi="Times New Roman" w:cs="Times New Roman"/>
          <w:sz w:val="28"/>
          <w:szCs w:val="28"/>
        </w:rPr>
        <w:t xml:space="preserve">Первоначально бюджетом сельского поселения предусмотрены расходы в сумме </w:t>
      </w:r>
      <w:r>
        <w:rPr>
          <w:rFonts w:ascii="Times New Roman" w:hAnsi="Times New Roman" w:cs="Times New Roman"/>
          <w:sz w:val="28"/>
          <w:szCs w:val="28"/>
        </w:rPr>
        <w:t>35,0</w:t>
      </w:r>
      <w:r w:rsidRPr="00360859">
        <w:rPr>
          <w:rFonts w:ascii="Times New Roman" w:hAnsi="Times New Roman" w:cs="Times New Roman"/>
          <w:sz w:val="28"/>
          <w:szCs w:val="28"/>
        </w:rPr>
        <w:t xml:space="preserve"> тыс. рублей, в течение года были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360859">
        <w:rPr>
          <w:rFonts w:ascii="Times New Roman" w:hAnsi="Times New Roman" w:cs="Times New Roman"/>
          <w:sz w:val="28"/>
          <w:szCs w:val="28"/>
        </w:rPr>
        <w:t xml:space="preserve">ены на </w:t>
      </w:r>
      <w:r>
        <w:rPr>
          <w:rFonts w:ascii="Times New Roman" w:hAnsi="Times New Roman" w:cs="Times New Roman"/>
          <w:sz w:val="28"/>
          <w:szCs w:val="28"/>
        </w:rPr>
        <w:t>19,24</w:t>
      </w:r>
      <w:r w:rsidRPr="00360859">
        <w:rPr>
          <w:rFonts w:ascii="Times New Roman" w:hAnsi="Times New Roman" w:cs="Times New Roman"/>
          <w:sz w:val="28"/>
          <w:szCs w:val="28"/>
        </w:rPr>
        <w:t xml:space="preserve"> тыс. рублей и на конец отчетного периода составили </w:t>
      </w:r>
      <w:r>
        <w:rPr>
          <w:rFonts w:ascii="Times New Roman" w:hAnsi="Times New Roman" w:cs="Times New Roman"/>
          <w:sz w:val="28"/>
          <w:szCs w:val="28"/>
        </w:rPr>
        <w:t>15,76</w:t>
      </w:r>
      <w:r w:rsidRPr="00360859">
        <w:rPr>
          <w:rFonts w:ascii="Times New Roman" w:hAnsi="Times New Roman" w:cs="Times New Roman"/>
          <w:sz w:val="28"/>
          <w:szCs w:val="28"/>
        </w:rPr>
        <w:t xml:space="preserve"> тыс. рублей. Фактические расходы за 2022 год составили </w:t>
      </w:r>
      <w:r>
        <w:rPr>
          <w:rFonts w:ascii="Times New Roman" w:hAnsi="Times New Roman" w:cs="Times New Roman"/>
          <w:sz w:val="28"/>
          <w:szCs w:val="28"/>
        </w:rPr>
        <w:t>15,76</w:t>
      </w:r>
      <w:r w:rsidRPr="00360859">
        <w:rPr>
          <w:rFonts w:ascii="Times New Roman" w:hAnsi="Times New Roman" w:cs="Times New Roman"/>
          <w:sz w:val="28"/>
          <w:szCs w:val="28"/>
        </w:rPr>
        <w:t xml:space="preserve"> тыс. рублей или 100 % к уточненному плану, по сравнению с 2021 годом расходы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360859">
        <w:rPr>
          <w:rFonts w:ascii="Times New Roman" w:hAnsi="Times New Roman" w:cs="Times New Roman"/>
          <w:sz w:val="28"/>
          <w:szCs w:val="28"/>
        </w:rPr>
        <w:t xml:space="preserve">ились на </w:t>
      </w:r>
      <w:r>
        <w:rPr>
          <w:rFonts w:ascii="Times New Roman" w:hAnsi="Times New Roman" w:cs="Times New Roman"/>
          <w:sz w:val="28"/>
          <w:szCs w:val="28"/>
        </w:rPr>
        <w:t>15,2 тыс. рубле</w:t>
      </w:r>
      <w:r w:rsidRPr="00360859">
        <w:rPr>
          <w:rFonts w:ascii="Times New Roman" w:hAnsi="Times New Roman" w:cs="Times New Roman"/>
          <w:sz w:val="28"/>
          <w:szCs w:val="28"/>
        </w:rPr>
        <w:t>. Расходы направлены на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заочной форме работников органов местного самоуправления.</w:t>
      </w:r>
    </w:p>
    <w:p w:rsidR="00041C53" w:rsidRPr="00041C53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41C5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</w:t>
      </w:r>
      <w:r w:rsidR="00041C53" w:rsidRPr="00041C53">
        <w:rPr>
          <w:rFonts w:ascii="Times New Roman" w:hAnsi="Times New Roman" w:cs="Times New Roman"/>
          <w:b/>
          <w:i/>
          <w:sz w:val="28"/>
          <w:szCs w:val="28"/>
          <w:u w:val="single"/>
        </w:rPr>
        <w:t>ел 08 «Культура, кинематография</w:t>
      </w:r>
      <w:r w:rsidRPr="00041C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» </w:t>
      </w:r>
    </w:p>
    <w:p w:rsidR="00041C53" w:rsidRPr="00041C53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C53">
        <w:rPr>
          <w:rFonts w:ascii="Times New Roman" w:hAnsi="Times New Roman" w:cs="Times New Roman"/>
          <w:sz w:val="28"/>
          <w:szCs w:val="28"/>
        </w:rPr>
        <w:t xml:space="preserve">Первоначально бюджетом </w:t>
      </w:r>
      <w:r w:rsidR="00041C53" w:rsidRPr="00041C5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41C53"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</w:t>
      </w:r>
      <w:r w:rsidR="00041C53" w:rsidRPr="00041C53">
        <w:rPr>
          <w:rFonts w:ascii="Times New Roman" w:hAnsi="Times New Roman" w:cs="Times New Roman"/>
          <w:sz w:val="28"/>
          <w:szCs w:val="28"/>
        </w:rPr>
        <w:t>0,2</w:t>
      </w:r>
      <w:r w:rsidRPr="00041C53">
        <w:rPr>
          <w:rFonts w:ascii="Times New Roman" w:hAnsi="Times New Roman" w:cs="Times New Roman"/>
          <w:sz w:val="28"/>
          <w:szCs w:val="28"/>
        </w:rPr>
        <w:t xml:space="preserve"> тыс. рублей, в течение</w:t>
      </w:r>
      <w:r w:rsidR="00360859">
        <w:rPr>
          <w:rFonts w:ascii="Times New Roman" w:hAnsi="Times New Roman" w:cs="Times New Roman"/>
          <w:sz w:val="28"/>
          <w:szCs w:val="28"/>
        </w:rPr>
        <w:t xml:space="preserve"> </w:t>
      </w:r>
      <w:r w:rsidR="00360859" w:rsidRPr="00360859">
        <w:rPr>
          <w:rFonts w:ascii="Times New Roman" w:hAnsi="Times New Roman" w:cs="Times New Roman"/>
          <w:sz w:val="28"/>
          <w:szCs w:val="28"/>
        </w:rPr>
        <w:t>года были у</w:t>
      </w:r>
      <w:r w:rsidR="00360859">
        <w:rPr>
          <w:rFonts w:ascii="Times New Roman" w:hAnsi="Times New Roman" w:cs="Times New Roman"/>
          <w:sz w:val="28"/>
          <w:szCs w:val="28"/>
        </w:rPr>
        <w:t>велич</w:t>
      </w:r>
      <w:r w:rsidR="00360859" w:rsidRPr="00360859">
        <w:rPr>
          <w:rFonts w:ascii="Times New Roman" w:hAnsi="Times New Roman" w:cs="Times New Roman"/>
          <w:sz w:val="28"/>
          <w:szCs w:val="28"/>
        </w:rPr>
        <w:t xml:space="preserve">ены на </w:t>
      </w:r>
      <w:r w:rsidR="00360859">
        <w:rPr>
          <w:rFonts w:ascii="Times New Roman" w:hAnsi="Times New Roman" w:cs="Times New Roman"/>
          <w:sz w:val="28"/>
          <w:szCs w:val="28"/>
        </w:rPr>
        <w:t>7,2</w:t>
      </w:r>
      <w:r w:rsidR="00360859" w:rsidRPr="00360859">
        <w:rPr>
          <w:rFonts w:ascii="Times New Roman" w:hAnsi="Times New Roman" w:cs="Times New Roman"/>
          <w:sz w:val="28"/>
          <w:szCs w:val="28"/>
        </w:rPr>
        <w:t xml:space="preserve"> тыс. рублей и на конец отчетного периода</w:t>
      </w:r>
      <w:r w:rsidRPr="00041C53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81BC4">
        <w:rPr>
          <w:rFonts w:ascii="Times New Roman" w:hAnsi="Times New Roman" w:cs="Times New Roman"/>
          <w:sz w:val="28"/>
          <w:szCs w:val="28"/>
        </w:rPr>
        <w:t>7,4</w:t>
      </w:r>
      <w:r w:rsidRPr="00041C53">
        <w:rPr>
          <w:rFonts w:ascii="Times New Roman" w:hAnsi="Times New Roman" w:cs="Times New Roman"/>
          <w:sz w:val="28"/>
          <w:szCs w:val="28"/>
        </w:rPr>
        <w:t xml:space="preserve"> тыс. рублей. Фактические расходы за 20</w:t>
      </w:r>
      <w:r w:rsidR="00041C53" w:rsidRPr="00041C53">
        <w:rPr>
          <w:rFonts w:ascii="Times New Roman" w:hAnsi="Times New Roman" w:cs="Times New Roman"/>
          <w:sz w:val="28"/>
          <w:szCs w:val="28"/>
        </w:rPr>
        <w:t>22</w:t>
      </w:r>
      <w:r w:rsidRPr="00041C53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81BC4">
        <w:rPr>
          <w:rFonts w:ascii="Times New Roman" w:hAnsi="Times New Roman" w:cs="Times New Roman"/>
          <w:sz w:val="28"/>
          <w:szCs w:val="28"/>
        </w:rPr>
        <w:t xml:space="preserve">7,4 </w:t>
      </w:r>
      <w:r w:rsidRPr="00041C53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041C53" w:rsidRPr="00041C53">
        <w:rPr>
          <w:rFonts w:ascii="Times New Roman" w:hAnsi="Times New Roman" w:cs="Times New Roman"/>
          <w:sz w:val="28"/>
          <w:szCs w:val="28"/>
        </w:rPr>
        <w:t>100</w:t>
      </w:r>
      <w:r w:rsidR="00B81BC4">
        <w:rPr>
          <w:rFonts w:ascii="Times New Roman" w:hAnsi="Times New Roman" w:cs="Times New Roman"/>
          <w:sz w:val="28"/>
          <w:szCs w:val="28"/>
        </w:rPr>
        <w:t xml:space="preserve"> % к уточненному плану,</w:t>
      </w:r>
      <w:r w:rsidR="00B81BC4" w:rsidRPr="00B81BC4">
        <w:rPr>
          <w:rFonts w:ascii="Times New Roman" w:hAnsi="Times New Roman" w:cs="Times New Roman"/>
          <w:sz w:val="28"/>
          <w:szCs w:val="28"/>
        </w:rPr>
        <w:t xml:space="preserve"> по сравнению с 2021 годом расходы у</w:t>
      </w:r>
      <w:r w:rsidR="00B81BC4">
        <w:rPr>
          <w:rFonts w:ascii="Times New Roman" w:hAnsi="Times New Roman" w:cs="Times New Roman"/>
          <w:sz w:val="28"/>
          <w:szCs w:val="28"/>
        </w:rPr>
        <w:t xml:space="preserve">величены </w:t>
      </w:r>
      <w:r w:rsidR="00B81BC4" w:rsidRPr="00B81BC4">
        <w:rPr>
          <w:rFonts w:ascii="Times New Roman" w:hAnsi="Times New Roman" w:cs="Times New Roman"/>
          <w:sz w:val="28"/>
          <w:szCs w:val="28"/>
        </w:rPr>
        <w:t xml:space="preserve">на </w:t>
      </w:r>
      <w:r w:rsidR="00B81BC4">
        <w:rPr>
          <w:rFonts w:ascii="Times New Roman" w:hAnsi="Times New Roman" w:cs="Times New Roman"/>
          <w:sz w:val="28"/>
          <w:szCs w:val="28"/>
        </w:rPr>
        <w:t>7,</w:t>
      </w:r>
      <w:r w:rsidR="00B81BC4" w:rsidRPr="00B81BC4">
        <w:rPr>
          <w:rFonts w:ascii="Times New Roman" w:hAnsi="Times New Roman" w:cs="Times New Roman"/>
          <w:sz w:val="28"/>
          <w:szCs w:val="28"/>
        </w:rPr>
        <w:t>2 тыс. рубле</w:t>
      </w:r>
      <w:r w:rsidR="00041C53" w:rsidRPr="00041C53">
        <w:rPr>
          <w:rFonts w:ascii="Times New Roman" w:hAnsi="Times New Roman" w:cs="Times New Roman"/>
          <w:sz w:val="28"/>
          <w:szCs w:val="28"/>
        </w:rPr>
        <w:t xml:space="preserve">. Расходы направлены на создание условий для организации досуга и обеспечение жителей поселения услугами организаций культуры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041C53" w:rsidRPr="00041C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1BC4">
        <w:rPr>
          <w:rFonts w:ascii="Times New Roman" w:hAnsi="Times New Roman" w:cs="Times New Roman"/>
          <w:sz w:val="28"/>
          <w:szCs w:val="28"/>
        </w:rPr>
        <w:t xml:space="preserve"> в сумме 0,2 тыс. рублей, на закупку товаров, работ и услуг для обеспечения муниципальных нужд за счет средств резервного фонда Администрации поселения</w:t>
      </w:r>
      <w:r w:rsidR="00041C53" w:rsidRPr="00041C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C53" w:rsidRPr="00041C53" w:rsidRDefault="00041C53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 10 «Социальная политика»</w:t>
      </w:r>
      <w:r w:rsidR="00056380" w:rsidRPr="00041C5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C3DA7" w:rsidRDefault="00056380" w:rsidP="00EA5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154">
        <w:rPr>
          <w:rFonts w:ascii="Times New Roman" w:hAnsi="Times New Roman" w:cs="Times New Roman"/>
          <w:sz w:val="28"/>
          <w:szCs w:val="28"/>
        </w:rPr>
        <w:t>Первоначально бюджетом</w:t>
      </w:r>
      <w:r w:rsidR="00041C53" w:rsidRPr="002571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57154">
        <w:rPr>
          <w:rFonts w:ascii="Times New Roman" w:hAnsi="Times New Roman" w:cs="Times New Roman"/>
          <w:sz w:val="28"/>
          <w:szCs w:val="28"/>
        </w:rPr>
        <w:t xml:space="preserve">предусмотрены расходы в сумме </w:t>
      </w:r>
      <w:r w:rsidR="00BC3DA7">
        <w:rPr>
          <w:rFonts w:ascii="Times New Roman" w:hAnsi="Times New Roman" w:cs="Times New Roman"/>
          <w:sz w:val="28"/>
          <w:szCs w:val="28"/>
        </w:rPr>
        <w:t>582,4</w:t>
      </w:r>
      <w:r w:rsidRPr="00257154"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041C53" w:rsidRPr="00257154">
        <w:rPr>
          <w:rFonts w:ascii="Times New Roman" w:hAnsi="Times New Roman" w:cs="Times New Roman"/>
          <w:sz w:val="28"/>
          <w:szCs w:val="28"/>
        </w:rPr>
        <w:t xml:space="preserve"> течение года были увеличены на </w:t>
      </w:r>
      <w:r w:rsidR="00BC3DA7">
        <w:rPr>
          <w:rFonts w:ascii="Times New Roman" w:hAnsi="Times New Roman" w:cs="Times New Roman"/>
          <w:sz w:val="28"/>
          <w:szCs w:val="28"/>
        </w:rPr>
        <w:t>53,3</w:t>
      </w:r>
      <w:r w:rsidR="00041C53" w:rsidRPr="00257154">
        <w:rPr>
          <w:rFonts w:ascii="Times New Roman" w:hAnsi="Times New Roman" w:cs="Times New Roman"/>
          <w:sz w:val="28"/>
          <w:szCs w:val="28"/>
        </w:rPr>
        <w:t xml:space="preserve"> </w:t>
      </w:r>
      <w:r w:rsidRPr="00257154">
        <w:rPr>
          <w:rFonts w:ascii="Times New Roman" w:hAnsi="Times New Roman" w:cs="Times New Roman"/>
          <w:sz w:val="28"/>
          <w:szCs w:val="28"/>
        </w:rPr>
        <w:t xml:space="preserve">тыс. рублей и на конец отчетного периода составили </w:t>
      </w:r>
      <w:r w:rsidR="00BC3DA7">
        <w:rPr>
          <w:rFonts w:ascii="Times New Roman" w:hAnsi="Times New Roman" w:cs="Times New Roman"/>
          <w:sz w:val="28"/>
          <w:szCs w:val="28"/>
        </w:rPr>
        <w:t>635,727</w:t>
      </w:r>
      <w:r w:rsidRPr="00257154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257154">
        <w:rPr>
          <w:rFonts w:ascii="Times New Roman" w:hAnsi="Times New Roman" w:cs="Times New Roman"/>
          <w:sz w:val="28"/>
          <w:szCs w:val="28"/>
        </w:rPr>
        <w:t>Фактические расходы за 20</w:t>
      </w:r>
      <w:r w:rsidR="00041C53" w:rsidRPr="00257154">
        <w:rPr>
          <w:rFonts w:ascii="Times New Roman" w:hAnsi="Times New Roman" w:cs="Times New Roman"/>
          <w:sz w:val="28"/>
          <w:szCs w:val="28"/>
        </w:rPr>
        <w:t>22</w:t>
      </w:r>
      <w:r w:rsidRPr="00257154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BC3DA7">
        <w:rPr>
          <w:rFonts w:ascii="Times New Roman" w:hAnsi="Times New Roman" w:cs="Times New Roman"/>
          <w:sz w:val="28"/>
          <w:szCs w:val="28"/>
        </w:rPr>
        <w:t>635,727</w:t>
      </w:r>
      <w:r w:rsidRPr="00257154">
        <w:rPr>
          <w:rFonts w:ascii="Times New Roman" w:hAnsi="Times New Roman" w:cs="Times New Roman"/>
          <w:sz w:val="28"/>
          <w:szCs w:val="28"/>
        </w:rPr>
        <w:t xml:space="preserve"> тыс. рублей или 100 % к уточн</w:t>
      </w:r>
      <w:r w:rsidR="00041C53" w:rsidRPr="00257154">
        <w:rPr>
          <w:rFonts w:ascii="Times New Roman" w:hAnsi="Times New Roman" w:cs="Times New Roman"/>
          <w:sz w:val="28"/>
          <w:szCs w:val="28"/>
        </w:rPr>
        <w:t>енному плану, по сравнению с 2021</w:t>
      </w:r>
      <w:r w:rsidRPr="00257154">
        <w:rPr>
          <w:rFonts w:ascii="Times New Roman" w:hAnsi="Times New Roman" w:cs="Times New Roman"/>
          <w:sz w:val="28"/>
          <w:szCs w:val="28"/>
        </w:rPr>
        <w:t xml:space="preserve"> годом расходы у</w:t>
      </w:r>
      <w:r w:rsidR="00257154" w:rsidRPr="00257154">
        <w:rPr>
          <w:rFonts w:ascii="Times New Roman" w:hAnsi="Times New Roman" w:cs="Times New Roman"/>
          <w:sz w:val="28"/>
          <w:szCs w:val="28"/>
        </w:rPr>
        <w:t>величились</w:t>
      </w:r>
      <w:r w:rsidRPr="00257154">
        <w:rPr>
          <w:rFonts w:ascii="Times New Roman" w:hAnsi="Times New Roman" w:cs="Times New Roman"/>
          <w:sz w:val="28"/>
          <w:szCs w:val="28"/>
        </w:rPr>
        <w:t xml:space="preserve"> на </w:t>
      </w:r>
      <w:r w:rsidR="00BC3DA7">
        <w:rPr>
          <w:rFonts w:ascii="Times New Roman" w:hAnsi="Times New Roman" w:cs="Times New Roman"/>
          <w:sz w:val="28"/>
          <w:szCs w:val="28"/>
        </w:rPr>
        <w:t>191,792</w:t>
      </w:r>
      <w:r w:rsidRPr="0025715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71BF4">
        <w:rPr>
          <w:rFonts w:ascii="Times New Roman" w:hAnsi="Times New Roman" w:cs="Times New Roman"/>
          <w:sz w:val="28"/>
          <w:szCs w:val="28"/>
        </w:rPr>
        <w:t>43,2</w:t>
      </w:r>
      <w:r w:rsidR="00257154" w:rsidRPr="00257154">
        <w:rPr>
          <w:rFonts w:ascii="Times New Roman" w:hAnsi="Times New Roman" w:cs="Times New Roman"/>
          <w:sz w:val="28"/>
          <w:szCs w:val="28"/>
        </w:rPr>
        <w:t>%. Расходы направлены</w:t>
      </w:r>
      <w:r w:rsidR="00BC3DA7">
        <w:rPr>
          <w:rFonts w:ascii="Times New Roman" w:hAnsi="Times New Roman" w:cs="Times New Roman"/>
          <w:sz w:val="28"/>
          <w:szCs w:val="28"/>
        </w:rPr>
        <w:t>:</w:t>
      </w:r>
      <w:r w:rsidR="00257154" w:rsidRPr="00257154">
        <w:rPr>
          <w:rFonts w:ascii="Times New Roman" w:hAnsi="Times New Roman" w:cs="Times New Roman"/>
          <w:sz w:val="28"/>
          <w:szCs w:val="28"/>
        </w:rPr>
        <w:t xml:space="preserve"> на выплату пенсии за выслугу лет лицам, замещавшим муниципальные должности, должности муниципальной службы в органах местного самоуправления</w:t>
      </w:r>
      <w:r w:rsidR="00BC3DA7">
        <w:rPr>
          <w:rFonts w:ascii="Times New Roman" w:hAnsi="Times New Roman" w:cs="Times New Roman"/>
          <w:sz w:val="28"/>
          <w:szCs w:val="28"/>
        </w:rPr>
        <w:t xml:space="preserve"> в сумме 470,727 тыс. рублей, на проведение ремонта одного из жилых помещений, нуждающихся</w:t>
      </w:r>
      <w:proofErr w:type="gramEnd"/>
      <w:r w:rsidR="00BC3DA7">
        <w:rPr>
          <w:rFonts w:ascii="Times New Roman" w:hAnsi="Times New Roman" w:cs="Times New Roman"/>
          <w:sz w:val="28"/>
          <w:szCs w:val="28"/>
        </w:rPr>
        <w:t xml:space="preserve"> в ремонте и принадлежащих на праве </w:t>
      </w:r>
      <w:r w:rsidR="00393BD8">
        <w:rPr>
          <w:rFonts w:ascii="Times New Roman" w:hAnsi="Times New Roman" w:cs="Times New Roman"/>
          <w:sz w:val="28"/>
          <w:szCs w:val="28"/>
        </w:rPr>
        <w:t>собственности детям-сиротам и детям, оставшимся без попечения родителей, лицам из их числа в сумме 165,0 тыс. рублей</w:t>
      </w:r>
      <w:r w:rsidR="00257154" w:rsidRPr="00257154">
        <w:rPr>
          <w:rFonts w:ascii="Times New Roman" w:hAnsi="Times New Roman" w:cs="Times New Roman"/>
          <w:sz w:val="28"/>
          <w:szCs w:val="28"/>
        </w:rPr>
        <w:t>.</w:t>
      </w:r>
    </w:p>
    <w:p w:rsidR="00BC3DA7" w:rsidRDefault="00393BD8" w:rsidP="0039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Pr="00393BD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Физическая культура и спорт</w:t>
      </w:r>
      <w:r w:rsidRPr="00393BD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257154" w:rsidRPr="00257154" w:rsidRDefault="00393BD8" w:rsidP="0039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BD8">
        <w:rPr>
          <w:rFonts w:ascii="Times New Roman" w:hAnsi="Times New Roman" w:cs="Times New Roman"/>
          <w:sz w:val="28"/>
          <w:szCs w:val="28"/>
        </w:rPr>
        <w:t xml:space="preserve">Первоначально бюджетом сельского поселения предусмотрены расходы в сумме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393BD8">
        <w:rPr>
          <w:rFonts w:ascii="Times New Roman" w:hAnsi="Times New Roman" w:cs="Times New Roman"/>
          <w:sz w:val="28"/>
          <w:szCs w:val="28"/>
        </w:rPr>
        <w:t xml:space="preserve"> тыс. рублей, в течение года были у</w:t>
      </w:r>
      <w:r>
        <w:rPr>
          <w:rFonts w:ascii="Times New Roman" w:hAnsi="Times New Roman" w:cs="Times New Roman"/>
          <w:sz w:val="28"/>
          <w:szCs w:val="28"/>
        </w:rPr>
        <w:t>меньш</w:t>
      </w:r>
      <w:r w:rsidRPr="00393BD8">
        <w:rPr>
          <w:rFonts w:ascii="Times New Roman" w:hAnsi="Times New Roman" w:cs="Times New Roman"/>
          <w:sz w:val="28"/>
          <w:szCs w:val="28"/>
        </w:rPr>
        <w:t xml:space="preserve">ены на 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393BD8">
        <w:rPr>
          <w:rFonts w:ascii="Times New Roman" w:hAnsi="Times New Roman" w:cs="Times New Roman"/>
          <w:sz w:val="28"/>
          <w:szCs w:val="28"/>
        </w:rPr>
        <w:t xml:space="preserve"> тыс. рублей и на конец отчетного периода составили </w:t>
      </w:r>
      <w:r>
        <w:rPr>
          <w:rFonts w:ascii="Times New Roman" w:hAnsi="Times New Roman" w:cs="Times New Roman"/>
          <w:sz w:val="28"/>
          <w:szCs w:val="28"/>
        </w:rPr>
        <w:t>26,973</w:t>
      </w:r>
      <w:r w:rsidRPr="00393BD8">
        <w:rPr>
          <w:rFonts w:ascii="Times New Roman" w:hAnsi="Times New Roman" w:cs="Times New Roman"/>
          <w:sz w:val="28"/>
          <w:szCs w:val="28"/>
        </w:rPr>
        <w:t xml:space="preserve"> тыс. рублей. Фактические расходы за 2022 год составили </w:t>
      </w:r>
      <w:r>
        <w:rPr>
          <w:rFonts w:ascii="Times New Roman" w:hAnsi="Times New Roman" w:cs="Times New Roman"/>
          <w:sz w:val="28"/>
          <w:szCs w:val="28"/>
        </w:rPr>
        <w:t>26,973</w:t>
      </w:r>
      <w:r w:rsidRPr="00393BD8">
        <w:rPr>
          <w:rFonts w:ascii="Times New Roman" w:hAnsi="Times New Roman" w:cs="Times New Roman"/>
          <w:sz w:val="28"/>
          <w:szCs w:val="28"/>
        </w:rPr>
        <w:t xml:space="preserve"> тыс. рублей или 100 % к уточненному плану, по </w:t>
      </w:r>
      <w:r w:rsidRPr="00393BD8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2021 годом расходы увеличились на </w:t>
      </w:r>
      <w:r w:rsidR="00F71BF4">
        <w:rPr>
          <w:rFonts w:ascii="Times New Roman" w:hAnsi="Times New Roman" w:cs="Times New Roman"/>
          <w:sz w:val="28"/>
          <w:szCs w:val="28"/>
        </w:rPr>
        <w:t>14,3</w:t>
      </w:r>
      <w:r w:rsidRPr="00393BD8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71BF4">
        <w:rPr>
          <w:rFonts w:ascii="Times New Roman" w:hAnsi="Times New Roman" w:cs="Times New Roman"/>
          <w:sz w:val="28"/>
          <w:szCs w:val="28"/>
        </w:rPr>
        <w:t>113,2</w:t>
      </w:r>
      <w:r w:rsidRPr="00393BD8">
        <w:rPr>
          <w:rFonts w:ascii="Times New Roman" w:hAnsi="Times New Roman" w:cs="Times New Roman"/>
          <w:sz w:val="28"/>
          <w:szCs w:val="28"/>
        </w:rPr>
        <w:t>%. Расходы направлены</w:t>
      </w:r>
      <w:r w:rsidR="00F71BF4">
        <w:rPr>
          <w:rFonts w:ascii="Times New Roman" w:hAnsi="Times New Roman" w:cs="Times New Roman"/>
          <w:sz w:val="28"/>
          <w:szCs w:val="28"/>
        </w:rPr>
        <w:t xml:space="preserve"> мероприятия в области молодежной политики, физической культуры и спорта.</w:t>
      </w:r>
    </w:p>
    <w:p w:rsidR="00BA39D8" w:rsidRDefault="00BA39D8" w:rsidP="0085670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D8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 бюджета сельского поселения на 20</w:t>
      </w:r>
      <w:r w:rsidR="00856709">
        <w:rPr>
          <w:rFonts w:ascii="Times New Roman" w:hAnsi="Times New Roman" w:cs="Times New Roman"/>
          <w:sz w:val="28"/>
          <w:szCs w:val="28"/>
        </w:rPr>
        <w:t>22</w:t>
      </w:r>
      <w:r w:rsidRPr="00BA39D8">
        <w:rPr>
          <w:rFonts w:ascii="Times New Roman" w:hAnsi="Times New Roman" w:cs="Times New Roman"/>
          <w:sz w:val="28"/>
          <w:szCs w:val="28"/>
        </w:rPr>
        <w:t xml:space="preserve"> год, утвержденной Решением Совета депутатов от </w:t>
      </w:r>
      <w:r w:rsidR="00856709">
        <w:rPr>
          <w:rFonts w:ascii="Times New Roman" w:hAnsi="Times New Roman" w:cs="Times New Roman"/>
          <w:sz w:val="28"/>
          <w:szCs w:val="28"/>
        </w:rPr>
        <w:t>2</w:t>
      </w:r>
      <w:r w:rsidR="00F71BF4">
        <w:rPr>
          <w:rFonts w:ascii="Times New Roman" w:hAnsi="Times New Roman" w:cs="Times New Roman"/>
          <w:sz w:val="28"/>
          <w:szCs w:val="28"/>
        </w:rPr>
        <w:t>8</w:t>
      </w:r>
      <w:r w:rsidRPr="00BA39D8">
        <w:rPr>
          <w:rFonts w:ascii="Times New Roman" w:hAnsi="Times New Roman" w:cs="Times New Roman"/>
          <w:sz w:val="28"/>
          <w:szCs w:val="28"/>
        </w:rPr>
        <w:t>.1</w:t>
      </w:r>
      <w:r w:rsidR="00856709">
        <w:rPr>
          <w:rFonts w:ascii="Times New Roman" w:hAnsi="Times New Roman" w:cs="Times New Roman"/>
          <w:sz w:val="28"/>
          <w:szCs w:val="28"/>
        </w:rPr>
        <w:t>2.2022</w:t>
      </w:r>
      <w:r w:rsidRPr="00BA39D8">
        <w:rPr>
          <w:rFonts w:ascii="Times New Roman" w:hAnsi="Times New Roman" w:cs="Times New Roman"/>
          <w:sz w:val="28"/>
          <w:szCs w:val="28"/>
        </w:rPr>
        <w:t xml:space="preserve"> № </w:t>
      </w:r>
      <w:r w:rsidR="00F71BF4">
        <w:rPr>
          <w:rFonts w:ascii="Times New Roman" w:hAnsi="Times New Roman" w:cs="Times New Roman"/>
          <w:sz w:val="28"/>
          <w:szCs w:val="28"/>
        </w:rPr>
        <w:t>56</w:t>
      </w:r>
      <w:r w:rsidRPr="00BA39D8">
        <w:rPr>
          <w:rFonts w:ascii="Times New Roman" w:hAnsi="Times New Roman" w:cs="Times New Roman"/>
          <w:sz w:val="28"/>
          <w:szCs w:val="28"/>
        </w:rPr>
        <w:t xml:space="preserve">, главным распорядителем бюджетных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856709">
        <w:rPr>
          <w:rFonts w:ascii="Times New Roman" w:hAnsi="Times New Roman" w:cs="Times New Roman"/>
          <w:sz w:val="28"/>
          <w:szCs w:val="28"/>
        </w:rPr>
        <w:t xml:space="preserve"> </w:t>
      </w:r>
      <w:r w:rsidRPr="00BA39D8">
        <w:rPr>
          <w:rFonts w:ascii="Times New Roman" w:hAnsi="Times New Roman" w:cs="Times New Roman"/>
          <w:sz w:val="28"/>
          <w:szCs w:val="28"/>
        </w:rPr>
        <w:t xml:space="preserve">сельского поселения является администрация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BA39D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56709">
        <w:rPr>
          <w:rFonts w:ascii="Times New Roman" w:hAnsi="Times New Roman" w:cs="Times New Roman"/>
          <w:sz w:val="28"/>
          <w:szCs w:val="28"/>
        </w:rPr>
        <w:t>Починковского района Смоленской</w:t>
      </w:r>
      <w:r w:rsidRPr="00BA39D8">
        <w:rPr>
          <w:rFonts w:ascii="Times New Roman" w:hAnsi="Times New Roman" w:cs="Times New Roman"/>
          <w:sz w:val="28"/>
          <w:szCs w:val="28"/>
        </w:rPr>
        <w:t xml:space="preserve"> области. План по расходам исполнен администрацией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856709">
        <w:rPr>
          <w:rFonts w:ascii="Times New Roman" w:hAnsi="Times New Roman" w:cs="Times New Roman"/>
          <w:sz w:val="28"/>
          <w:szCs w:val="28"/>
        </w:rPr>
        <w:t xml:space="preserve"> </w:t>
      </w:r>
      <w:r w:rsidRPr="00BA39D8">
        <w:rPr>
          <w:rFonts w:ascii="Times New Roman" w:hAnsi="Times New Roman" w:cs="Times New Roman"/>
          <w:sz w:val="28"/>
          <w:szCs w:val="28"/>
        </w:rPr>
        <w:t>сельского поселения: в 20</w:t>
      </w:r>
      <w:r w:rsidR="00856709">
        <w:rPr>
          <w:rFonts w:ascii="Times New Roman" w:hAnsi="Times New Roman" w:cs="Times New Roman"/>
          <w:sz w:val="28"/>
          <w:szCs w:val="28"/>
        </w:rPr>
        <w:t>22</w:t>
      </w:r>
      <w:r w:rsidRPr="00BA39D8">
        <w:rPr>
          <w:rFonts w:ascii="Times New Roman" w:hAnsi="Times New Roman" w:cs="Times New Roman"/>
          <w:sz w:val="28"/>
          <w:szCs w:val="28"/>
        </w:rPr>
        <w:t xml:space="preserve"> году в объёме </w:t>
      </w:r>
      <w:r w:rsidR="00F71BF4">
        <w:rPr>
          <w:rFonts w:ascii="Times New Roman" w:hAnsi="Times New Roman" w:cs="Times New Roman"/>
          <w:sz w:val="28"/>
          <w:szCs w:val="28"/>
        </w:rPr>
        <w:t>25 040,7</w:t>
      </w:r>
      <w:r w:rsidRPr="00BA39D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856709">
        <w:rPr>
          <w:rFonts w:ascii="Times New Roman" w:hAnsi="Times New Roman" w:cs="Times New Roman"/>
          <w:sz w:val="28"/>
          <w:szCs w:val="28"/>
        </w:rPr>
        <w:t>99,</w:t>
      </w:r>
      <w:r w:rsidR="00F71BF4">
        <w:rPr>
          <w:rFonts w:ascii="Times New Roman" w:hAnsi="Times New Roman" w:cs="Times New Roman"/>
          <w:sz w:val="28"/>
          <w:szCs w:val="28"/>
        </w:rPr>
        <w:t>0</w:t>
      </w:r>
      <w:r w:rsidRPr="00BA39D8">
        <w:rPr>
          <w:rFonts w:ascii="Times New Roman" w:hAnsi="Times New Roman" w:cs="Times New Roman"/>
          <w:sz w:val="28"/>
          <w:szCs w:val="28"/>
        </w:rPr>
        <w:t xml:space="preserve"> % от утвержденных назначений (</w:t>
      </w:r>
      <w:r w:rsidR="00F71BF4">
        <w:rPr>
          <w:rFonts w:ascii="Times New Roman" w:hAnsi="Times New Roman" w:cs="Times New Roman"/>
          <w:sz w:val="28"/>
          <w:szCs w:val="28"/>
        </w:rPr>
        <w:t xml:space="preserve">25 282,6 </w:t>
      </w:r>
      <w:r w:rsidR="00856709">
        <w:rPr>
          <w:rFonts w:ascii="Times New Roman" w:hAnsi="Times New Roman" w:cs="Times New Roman"/>
          <w:sz w:val="28"/>
          <w:szCs w:val="28"/>
        </w:rPr>
        <w:t>тыс. рублей).</w:t>
      </w:r>
    </w:p>
    <w:p w:rsidR="00950087" w:rsidRDefault="00950087" w:rsidP="00DA23A2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09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дебиторской и кредиторской задолженностей.</w:t>
      </w:r>
    </w:p>
    <w:p w:rsidR="00ED4362" w:rsidRDefault="001D2FBD" w:rsidP="00EA5E5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BD">
        <w:rPr>
          <w:rFonts w:ascii="Times New Roman" w:hAnsi="Times New Roman" w:cs="Times New Roman"/>
          <w:sz w:val="28"/>
          <w:szCs w:val="28"/>
        </w:rPr>
        <w:t>По состоянию на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FBD">
        <w:rPr>
          <w:rFonts w:ascii="Times New Roman" w:hAnsi="Times New Roman" w:cs="Times New Roman"/>
          <w:sz w:val="28"/>
          <w:szCs w:val="28"/>
        </w:rPr>
        <w:t xml:space="preserve"> года объём дебиторской задолженности составил </w:t>
      </w:r>
      <w:r w:rsidR="00735726">
        <w:rPr>
          <w:rFonts w:ascii="Times New Roman" w:hAnsi="Times New Roman" w:cs="Times New Roman"/>
          <w:sz w:val="28"/>
          <w:szCs w:val="28"/>
        </w:rPr>
        <w:t xml:space="preserve">28 186,134 </w:t>
      </w:r>
      <w:r w:rsidRPr="001D2FBD">
        <w:rPr>
          <w:rFonts w:ascii="Times New Roman" w:hAnsi="Times New Roman" w:cs="Times New Roman"/>
          <w:sz w:val="28"/>
          <w:szCs w:val="28"/>
        </w:rPr>
        <w:t>тыс. рублей и у</w:t>
      </w:r>
      <w:r>
        <w:rPr>
          <w:rFonts w:ascii="Times New Roman" w:hAnsi="Times New Roman" w:cs="Times New Roman"/>
          <w:sz w:val="28"/>
          <w:szCs w:val="28"/>
        </w:rPr>
        <w:t>меньшился</w:t>
      </w:r>
      <w:r w:rsidRPr="001D2FBD">
        <w:rPr>
          <w:rFonts w:ascii="Times New Roman" w:hAnsi="Times New Roman" w:cs="Times New Roman"/>
          <w:sz w:val="28"/>
          <w:szCs w:val="28"/>
        </w:rPr>
        <w:t xml:space="preserve"> по сравнению с 01.01.20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2FB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35726">
        <w:rPr>
          <w:rFonts w:ascii="Times New Roman" w:hAnsi="Times New Roman" w:cs="Times New Roman"/>
          <w:sz w:val="28"/>
          <w:szCs w:val="28"/>
        </w:rPr>
        <w:t xml:space="preserve">30 239,744 </w:t>
      </w:r>
      <w:r w:rsidRPr="001D2FBD">
        <w:rPr>
          <w:rFonts w:ascii="Times New Roman" w:hAnsi="Times New Roman" w:cs="Times New Roman"/>
          <w:sz w:val="28"/>
          <w:szCs w:val="28"/>
        </w:rPr>
        <w:t xml:space="preserve">тыс. рублей) на </w:t>
      </w:r>
      <w:r w:rsidR="00735726">
        <w:rPr>
          <w:rFonts w:ascii="Times New Roman" w:hAnsi="Times New Roman" w:cs="Times New Roman"/>
          <w:sz w:val="28"/>
          <w:szCs w:val="28"/>
        </w:rPr>
        <w:t>2 053,6</w:t>
      </w:r>
      <w:r w:rsidRPr="001D2FB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35726">
        <w:rPr>
          <w:rFonts w:ascii="Times New Roman" w:hAnsi="Times New Roman" w:cs="Times New Roman"/>
          <w:sz w:val="28"/>
          <w:szCs w:val="28"/>
        </w:rPr>
        <w:t>на 6,8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D2FBD">
        <w:rPr>
          <w:rFonts w:ascii="Times New Roman" w:hAnsi="Times New Roman" w:cs="Times New Roman"/>
          <w:sz w:val="28"/>
          <w:szCs w:val="28"/>
        </w:rPr>
        <w:t xml:space="preserve">. Просроченная дебиторская задолженность </w:t>
      </w:r>
      <w:r w:rsidR="00735726">
        <w:rPr>
          <w:rFonts w:ascii="Times New Roman" w:hAnsi="Times New Roman" w:cs="Times New Roman"/>
          <w:sz w:val="28"/>
          <w:szCs w:val="28"/>
        </w:rPr>
        <w:t>499,543</w:t>
      </w:r>
      <w:r w:rsidRPr="001D2FBD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1D2FBD">
        <w:rPr>
          <w:rFonts w:ascii="Times New Roman" w:hAnsi="Times New Roman" w:cs="Times New Roman"/>
          <w:sz w:val="28"/>
          <w:szCs w:val="28"/>
        </w:rPr>
        <w:t>Данные сведения подтверждаются ф. 0503169 «Сведения о дебиторской и кредиторской задолженности» (дебиторская задолженность) по состоянию на 01.01.202</w:t>
      </w:r>
      <w:r>
        <w:rPr>
          <w:rFonts w:ascii="Times New Roman" w:hAnsi="Times New Roman" w:cs="Times New Roman"/>
          <w:sz w:val="28"/>
          <w:szCs w:val="28"/>
        </w:rPr>
        <w:t>3г</w:t>
      </w:r>
      <w:r w:rsidRPr="001D2FBD">
        <w:rPr>
          <w:rFonts w:ascii="Times New Roman" w:hAnsi="Times New Roman" w:cs="Times New Roman"/>
          <w:sz w:val="28"/>
          <w:szCs w:val="28"/>
        </w:rPr>
        <w:t xml:space="preserve">. Информация о динамике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по состоянию на 1 января 2022</w:t>
      </w:r>
      <w:r w:rsidRPr="001D2FBD">
        <w:rPr>
          <w:rFonts w:ascii="Times New Roman" w:hAnsi="Times New Roman" w:cs="Times New Roman"/>
          <w:sz w:val="28"/>
          <w:szCs w:val="28"/>
        </w:rPr>
        <w:t xml:space="preserve"> года и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D2FBD">
        <w:rPr>
          <w:rFonts w:ascii="Times New Roman" w:hAnsi="Times New Roman" w:cs="Times New Roman"/>
          <w:sz w:val="28"/>
          <w:szCs w:val="28"/>
        </w:rPr>
        <w:t xml:space="preserve"> года, представленная в составе отчёта об исполнении бюджета сельского поселения за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D2FBD">
        <w:rPr>
          <w:rFonts w:ascii="Times New Roman" w:hAnsi="Times New Roman" w:cs="Times New Roman"/>
          <w:sz w:val="28"/>
          <w:szCs w:val="28"/>
        </w:rPr>
        <w:t xml:space="preserve"> год, приведена в таблице №</w:t>
      </w:r>
      <w:r w:rsidR="00813E8F">
        <w:rPr>
          <w:rFonts w:ascii="Times New Roman" w:hAnsi="Times New Roman" w:cs="Times New Roman"/>
          <w:sz w:val="28"/>
          <w:szCs w:val="28"/>
        </w:rPr>
        <w:t>6</w:t>
      </w:r>
      <w:r w:rsidRPr="001D2F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6146" w:rsidRDefault="001D2FBD" w:rsidP="005E71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2FBD">
        <w:rPr>
          <w:rFonts w:ascii="Times New Roman" w:hAnsi="Times New Roman" w:cs="Times New Roman"/>
          <w:sz w:val="28"/>
          <w:szCs w:val="28"/>
        </w:rPr>
        <w:t xml:space="preserve"> </w:t>
      </w:r>
      <w:r w:rsidR="0037641F">
        <w:rPr>
          <w:rFonts w:ascii="Times New Roman" w:hAnsi="Times New Roman" w:cs="Times New Roman"/>
          <w:sz w:val="18"/>
          <w:szCs w:val="18"/>
        </w:rPr>
        <w:t xml:space="preserve">Таблица № 6 </w:t>
      </w:r>
      <w:r w:rsidR="0037641F" w:rsidRPr="001D2FBD">
        <w:rPr>
          <w:rFonts w:ascii="Times New Roman" w:hAnsi="Times New Roman" w:cs="Times New Roman"/>
          <w:sz w:val="18"/>
          <w:szCs w:val="18"/>
        </w:rPr>
        <w:t xml:space="preserve"> </w:t>
      </w:r>
      <w:r w:rsidR="0037641F">
        <w:rPr>
          <w:rFonts w:ascii="Times New Roman" w:hAnsi="Times New Roman" w:cs="Times New Roman"/>
          <w:sz w:val="18"/>
          <w:szCs w:val="18"/>
        </w:rPr>
        <w:t>(</w:t>
      </w:r>
      <w:r w:rsidR="0037641F" w:rsidRPr="001D2FBD">
        <w:rPr>
          <w:rFonts w:ascii="Times New Roman" w:hAnsi="Times New Roman" w:cs="Times New Roman"/>
          <w:sz w:val="18"/>
          <w:szCs w:val="18"/>
        </w:rPr>
        <w:t>тыс. рублей</w:t>
      </w:r>
      <w:r w:rsidR="0037641F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813E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5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1560"/>
        <w:gridCol w:w="1559"/>
        <w:gridCol w:w="1435"/>
      </w:tblGrid>
      <w:tr w:rsidR="00336146" w:rsidTr="00EA5E52">
        <w:trPr>
          <w:trHeight w:val="300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и номер балансового счета по учету дебиторской задолженности</w:t>
            </w:r>
          </w:p>
        </w:tc>
        <w:tc>
          <w:tcPr>
            <w:tcW w:w="1560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Дебиторская задолженность на 01.01.2022 год</w:t>
            </w:r>
          </w:p>
        </w:tc>
        <w:tc>
          <w:tcPr>
            <w:tcW w:w="1559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Дебиторская задолженность на 01.01.2023 год</w:t>
            </w:r>
          </w:p>
        </w:tc>
        <w:tc>
          <w:tcPr>
            <w:tcW w:w="1435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Изменения дебиторской задолженности</w:t>
            </w:r>
          </w:p>
        </w:tc>
      </w:tr>
      <w:tr w:rsidR="00336146" w:rsidTr="00EA5E52">
        <w:trPr>
          <w:trHeight w:val="130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5" w:type="dxa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(гр.3-гр.2)</w:t>
            </w:r>
          </w:p>
        </w:tc>
      </w:tr>
      <w:tr w:rsidR="00336146" w:rsidTr="00EA5E52">
        <w:trPr>
          <w:trHeight w:val="189"/>
        </w:trPr>
        <w:tc>
          <w:tcPr>
            <w:tcW w:w="5097" w:type="dxa"/>
          </w:tcPr>
          <w:p w:rsidR="00336146" w:rsidRPr="00A64490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490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доходам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64490">
              <w:rPr>
                <w:rFonts w:ascii="Times New Roman" w:hAnsi="Times New Roman" w:cs="Times New Roman"/>
                <w:b/>
                <w:sz w:val="18"/>
                <w:szCs w:val="18"/>
              </w:rPr>
              <w:t> 205 00 000), в том числе:</w:t>
            </w:r>
          </w:p>
        </w:tc>
        <w:tc>
          <w:tcPr>
            <w:tcW w:w="1560" w:type="dxa"/>
            <w:vAlign w:val="center"/>
          </w:tcPr>
          <w:p w:rsidR="00336146" w:rsidRPr="00A64490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28 688,534</w:t>
            </w:r>
          </w:p>
        </w:tc>
        <w:tc>
          <w:tcPr>
            <w:tcW w:w="1559" w:type="dxa"/>
            <w:vAlign w:val="center"/>
          </w:tcPr>
          <w:p w:rsidR="00336146" w:rsidRPr="00A64490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26 438,844</w:t>
            </w:r>
          </w:p>
        </w:tc>
        <w:tc>
          <w:tcPr>
            <w:tcW w:w="1435" w:type="dxa"/>
            <w:vAlign w:val="center"/>
          </w:tcPr>
          <w:p w:rsidR="00336146" w:rsidRPr="00A64490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- 2 249,69</w:t>
            </w:r>
          </w:p>
        </w:tc>
      </w:tr>
      <w:tr w:rsidR="00336146" w:rsidTr="00EA5E52">
        <w:trPr>
          <w:trHeight w:val="175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- 1 205 11 000 Расчеты с плательщиками налоговых доходов </w:t>
            </w:r>
          </w:p>
        </w:tc>
        <w:tc>
          <w:tcPr>
            <w:tcW w:w="1560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454,221</w:t>
            </w:r>
          </w:p>
        </w:tc>
        <w:tc>
          <w:tcPr>
            <w:tcW w:w="1559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406,332</w:t>
            </w:r>
          </w:p>
        </w:tc>
        <w:tc>
          <w:tcPr>
            <w:tcW w:w="1435" w:type="dxa"/>
            <w:vAlign w:val="center"/>
          </w:tcPr>
          <w:p w:rsidR="00336146" w:rsidRPr="00D35794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- 47,889</w:t>
            </w:r>
          </w:p>
        </w:tc>
      </w:tr>
      <w:tr w:rsidR="00336146" w:rsidTr="00EA5E52">
        <w:trPr>
          <w:trHeight w:val="225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- 1 205 21 000 Расчеты с плательщиками доходов от собственности</w:t>
            </w:r>
          </w:p>
        </w:tc>
        <w:tc>
          <w:tcPr>
            <w:tcW w:w="1560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99,408</w:t>
            </w:r>
          </w:p>
        </w:tc>
        <w:tc>
          <w:tcPr>
            <w:tcW w:w="1559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93,408</w:t>
            </w:r>
          </w:p>
        </w:tc>
        <w:tc>
          <w:tcPr>
            <w:tcW w:w="1435" w:type="dxa"/>
            <w:vAlign w:val="center"/>
          </w:tcPr>
          <w:p w:rsidR="00336146" w:rsidRPr="00D35794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- 6,0</w:t>
            </w:r>
          </w:p>
        </w:tc>
      </w:tr>
      <w:tr w:rsidR="00336146" w:rsidTr="00EA5E52">
        <w:trPr>
          <w:trHeight w:val="210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- 1 205 23 000 Расчеты по доходам от платежей при пользовании природными ресурсами</w:t>
            </w:r>
          </w:p>
        </w:tc>
        <w:tc>
          <w:tcPr>
            <w:tcW w:w="1560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401,704</w:t>
            </w:r>
          </w:p>
        </w:tc>
        <w:tc>
          <w:tcPr>
            <w:tcW w:w="1559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324,782</w:t>
            </w:r>
          </w:p>
        </w:tc>
        <w:tc>
          <w:tcPr>
            <w:tcW w:w="1435" w:type="dxa"/>
            <w:vAlign w:val="center"/>
          </w:tcPr>
          <w:p w:rsidR="00336146" w:rsidRPr="00D35794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- 76,922</w:t>
            </w:r>
          </w:p>
        </w:tc>
      </w:tr>
      <w:tr w:rsidR="00336146" w:rsidTr="00EA5E52">
        <w:trPr>
          <w:trHeight w:val="209"/>
        </w:trPr>
        <w:tc>
          <w:tcPr>
            <w:tcW w:w="5097" w:type="dxa"/>
          </w:tcPr>
          <w:p w:rsidR="00336146" w:rsidRPr="00D35794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- 1 205 51 000 Расчеты по поступлениям от других бюджетов бюджетной системы Российской Федерации</w:t>
            </w:r>
          </w:p>
        </w:tc>
        <w:tc>
          <w:tcPr>
            <w:tcW w:w="1560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27 733,2</w:t>
            </w:r>
          </w:p>
        </w:tc>
        <w:tc>
          <w:tcPr>
            <w:tcW w:w="1559" w:type="dxa"/>
            <w:vAlign w:val="center"/>
          </w:tcPr>
          <w:p w:rsidR="00336146" w:rsidRPr="00D35794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25 614,32</w:t>
            </w:r>
          </w:p>
        </w:tc>
        <w:tc>
          <w:tcPr>
            <w:tcW w:w="1435" w:type="dxa"/>
            <w:vAlign w:val="center"/>
          </w:tcPr>
          <w:p w:rsidR="00336146" w:rsidRPr="00D35794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- 2 118,88</w:t>
            </w:r>
          </w:p>
        </w:tc>
      </w:tr>
      <w:tr w:rsidR="00336146" w:rsidTr="00EA5E52">
        <w:trPr>
          <w:trHeight w:val="239"/>
        </w:trPr>
        <w:tc>
          <w:tcPr>
            <w:tcW w:w="5097" w:type="dxa"/>
          </w:tcPr>
          <w:p w:rsidR="00336146" w:rsidRPr="00E30BE3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BE3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выданным авансам (1 206 00 000), в том числе:</w:t>
            </w:r>
          </w:p>
        </w:tc>
        <w:tc>
          <w:tcPr>
            <w:tcW w:w="1560" w:type="dxa"/>
            <w:vAlign w:val="center"/>
          </w:tcPr>
          <w:p w:rsidR="00336146" w:rsidRPr="00E30BE3" w:rsidRDefault="00C301B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128,37</w:t>
            </w:r>
          </w:p>
        </w:tc>
        <w:tc>
          <w:tcPr>
            <w:tcW w:w="1559" w:type="dxa"/>
            <w:vAlign w:val="center"/>
          </w:tcPr>
          <w:p w:rsidR="00336146" w:rsidRPr="00E30BE3" w:rsidRDefault="00C301B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37,409</w:t>
            </w:r>
          </w:p>
        </w:tc>
        <w:tc>
          <w:tcPr>
            <w:tcW w:w="1435" w:type="dxa"/>
            <w:vAlign w:val="center"/>
          </w:tcPr>
          <w:p w:rsidR="00336146" w:rsidRPr="00E30BE3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- 90,951</w:t>
            </w:r>
          </w:p>
        </w:tc>
      </w:tr>
      <w:tr w:rsidR="00C301B6" w:rsidTr="00EA5E52">
        <w:trPr>
          <w:trHeight w:val="239"/>
        </w:trPr>
        <w:tc>
          <w:tcPr>
            <w:tcW w:w="5097" w:type="dxa"/>
          </w:tcPr>
          <w:p w:rsidR="00C301B6" w:rsidRPr="00C301B6" w:rsidRDefault="00C301B6" w:rsidP="00B47A3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- 1 206 21 000 </w:t>
            </w:r>
            <w:r w:rsidR="00B47A3F" w:rsidRPr="00B47A3F">
              <w:rPr>
                <w:rFonts w:ascii="Times New Roman" w:hAnsi="Times New Roman" w:cs="Times New Roman"/>
                <w:bCs/>
                <w:sz w:val="18"/>
                <w:szCs w:val="18"/>
              </w:rPr>
              <w:t>Расчеты по авансам по услугам связи</w:t>
            </w:r>
          </w:p>
        </w:tc>
        <w:tc>
          <w:tcPr>
            <w:tcW w:w="1560" w:type="dxa"/>
            <w:vAlign w:val="center"/>
          </w:tcPr>
          <w:p w:rsidR="00C301B6" w:rsidRPr="00C301B6" w:rsidRDefault="00B47A3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0,936</w:t>
            </w:r>
          </w:p>
        </w:tc>
        <w:tc>
          <w:tcPr>
            <w:tcW w:w="1559" w:type="dxa"/>
            <w:vAlign w:val="center"/>
          </w:tcPr>
          <w:p w:rsidR="00C301B6" w:rsidRPr="00C301B6" w:rsidRDefault="00B47A3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  <w:vAlign w:val="center"/>
          </w:tcPr>
          <w:p w:rsidR="00C301B6" w:rsidRPr="00C301B6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- 0,936</w:t>
            </w:r>
          </w:p>
        </w:tc>
      </w:tr>
      <w:tr w:rsidR="00B47A3F" w:rsidTr="00EA5E52">
        <w:trPr>
          <w:trHeight w:val="239"/>
        </w:trPr>
        <w:tc>
          <w:tcPr>
            <w:tcW w:w="5097" w:type="dxa"/>
          </w:tcPr>
          <w:p w:rsidR="00B47A3F" w:rsidRDefault="00B47A3F" w:rsidP="00B47A3F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- 1 206 23 000 </w:t>
            </w:r>
            <w:r w:rsidRPr="00B47A3F">
              <w:rPr>
                <w:rFonts w:ascii="Times New Roman" w:hAnsi="Times New Roman" w:cs="Times New Roman"/>
                <w:sz w:val="18"/>
                <w:szCs w:val="18"/>
              </w:rPr>
              <w:t>Расчеты по авансам по коммунальным услугам</w:t>
            </w:r>
          </w:p>
        </w:tc>
        <w:tc>
          <w:tcPr>
            <w:tcW w:w="1560" w:type="dxa"/>
            <w:vAlign w:val="center"/>
          </w:tcPr>
          <w:p w:rsidR="00B47A3F" w:rsidRDefault="00B47A3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127,434</w:t>
            </w:r>
          </w:p>
        </w:tc>
        <w:tc>
          <w:tcPr>
            <w:tcW w:w="1559" w:type="dxa"/>
            <w:vAlign w:val="center"/>
          </w:tcPr>
          <w:p w:rsidR="00B47A3F" w:rsidRDefault="00340694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37,409</w:t>
            </w:r>
          </w:p>
        </w:tc>
        <w:tc>
          <w:tcPr>
            <w:tcW w:w="1435" w:type="dxa"/>
            <w:vAlign w:val="center"/>
          </w:tcPr>
          <w:p w:rsidR="00B47A3F" w:rsidRPr="00C301B6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- 90,025</w:t>
            </w:r>
          </w:p>
        </w:tc>
      </w:tr>
      <w:tr w:rsidR="00340694" w:rsidTr="00EA5E52">
        <w:trPr>
          <w:trHeight w:val="239"/>
        </w:trPr>
        <w:tc>
          <w:tcPr>
            <w:tcW w:w="5097" w:type="dxa"/>
          </w:tcPr>
          <w:p w:rsidR="00340694" w:rsidRPr="00D31E5B" w:rsidRDefault="00D31E5B" w:rsidP="00D31E5B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E5B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ущербу и иным доходам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(1 209 00 000), в том числе:</w:t>
            </w:r>
          </w:p>
        </w:tc>
        <w:tc>
          <w:tcPr>
            <w:tcW w:w="1560" w:type="dxa"/>
            <w:vAlign w:val="center"/>
          </w:tcPr>
          <w:p w:rsidR="00340694" w:rsidRPr="00D31E5B" w:rsidRDefault="00D31E5B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1E5B">
              <w:rPr>
                <w:rFonts w:ascii="Times New Roman" w:hAnsi="Times New Roman" w:cs="Times New Roman"/>
                <w:b/>
                <w:sz w:val="18"/>
                <w:szCs w:val="18"/>
              </w:rPr>
              <w:t>1 422,839</w:t>
            </w:r>
          </w:p>
        </w:tc>
        <w:tc>
          <w:tcPr>
            <w:tcW w:w="1559" w:type="dxa"/>
            <w:vAlign w:val="center"/>
          </w:tcPr>
          <w:p w:rsidR="00340694" w:rsidRPr="00D31E5B" w:rsidRDefault="00D31E5B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1 709,88</w:t>
            </w:r>
          </w:p>
        </w:tc>
        <w:tc>
          <w:tcPr>
            <w:tcW w:w="1435" w:type="dxa"/>
            <w:vAlign w:val="center"/>
          </w:tcPr>
          <w:p w:rsidR="00340694" w:rsidRPr="00D31E5B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287,041</w:t>
            </w:r>
          </w:p>
        </w:tc>
      </w:tr>
      <w:tr w:rsidR="00D31E5B" w:rsidTr="00EA5E52">
        <w:trPr>
          <w:trHeight w:val="239"/>
        </w:trPr>
        <w:tc>
          <w:tcPr>
            <w:tcW w:w="5097" w:type="dxa"/>
          </w:tcPr>
          <w:p w:rsidR="00D31E5B" w:rsidRPr="00D31E5B" w:rsidRDefault="00D31E5B" w:rsidP="00D31E5B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- 1 209 34 000 </w:t>
            </w:r>
            <w:r w:rsidRPr="00D31E5B">
              <w:rPr>
                <w:rFonts w:ascii="Times New Roman" w:hAnsi="Times New Roman" w:cs="Times New Roman"/>
                <w:sz w:val="18"/>
                <w:szCs w:val="18"/>
              </w:rPr>
              <w:t>Расчеты по доходам от компенсации затрат</w:t>
            </w:r>
          </w:p>
        </w:tc>
        <w:tc>
          <w:tcPr>
            <w:tcW w:w="1560" w:type="dxa"/>
            <w:vAlign w:val="center"/>
          </w:tcPr>
          <w:p w:rsidR="00D31E5B" w:rsidRPr="00D31E5B" w:rsidRDefault="00D31E5B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31E5B" w:rsidRPr="00D31E5B" w:rsidRDefault="00D31E5B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1 709,88</w:t>
            </w:r>
          </w:p>
        </w:tc>
        <w:tc>
          <w:tcPr>
            <w:tcW w:w="1435" w:type="dxa"/>
            <w:vAlign w:val="center"/>
          </w:tcPr>
          <w:p w:rsidR="00D31E5B" w:rsidRPr="00D31E5B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1 709,88</w:t>
            </w:r>
          </w:p>
        </w:tc>
      </w:tr>
      <w:tr w:rsidR="00D31E5B" w:rsidTr="00EA5E52">
        <w:trPr>
          <w:trHeight w:val="239"/>
        </w:trPr>
        <w:tc>
          <w:tcPr>
            <w:tcW w:w="5097" w:type="dxa"/>
          </w:tcPr>
          <w:p w:rsidR="00D31E5B" w:rsidRDefault="00D31E5B" w:rsidP="00AC2099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- 1 209 </w:t>
            </w:r>
            <w:r w:rsidR="00AC209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000 </w:t>
            </w:r>
            <w:r w:rsidR="0037641F" w:rsidRPr="0037641F">
              <w:rPr>
                <w:rFonts w:ascii="Times New Roman" w:hAnsi="Times New Roman" w:cs="Times New Roman"/>
                <w:sz w:val="18"/>
                <w:szCs w:val="18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560" w:type="dxa"/>
            <w:vAlign w:val="center"/>
          </w:tcPr>
          <w:p w:rsidR="00D31E5B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1 422,839</w:t>
            </w:r>
          </w:p>
        </w:tc>
        <w:tc>
          <w:tcPr>
            <w:tcW w:w="1559" w:type="dxa"/>
            <w:vAlign w:val="center"/>
          </w:tcPr>
          <w:p w:rsidR="00D31E5B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5" w:type="dxa"/>
            <w:vAlign w:val="center"/>
          </w:tcPr>
          <w:p w:rsidR="00D31E5B" w:rsidRPr="00D31E5B" w:rsidRDefault="0037641F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- 1 422,839</w:t>
            </w:r>
          </w:p>
        </w:tc>
      </w:tr>
      <w:tr w:rsidR="00336146" w:rsidTr="00EA5E52">
        <w:trPr>
          <w:trHeight w:val="255"/>
        </w:trPr>
        <w:tc>
          <w:tcPr>
            <w:tcW w:w="5097" w:type="dxa"/>
          </w:tcPr>
          <w:p w:rsidR="00336146" w:rsidRPr="00E30BE3" w:rsidRDefault="00336146" w:rsidP="0037641F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BE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336146" w:rsidRPr="00E30BE3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30 239,744</w:t>
            </w:r>
          </w:p>
        </w:tc>
        <w:tc>
          <w:tcPr>
            <w:tcW w:w="1559" w:type="dxa"/>
            <w:vAlign w:val="center"/>
          </w:tcPr>
          <w:p w:rsidR="00336146" w:rsidRPr="00E30BE3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28 186,134</w:t>
            </w:r>
          </w:p>
        </w:tc>
        <w:tc>
          <w:tcPr>
            <w:tcW w:w="1435" w:type="dxa"/>
            <w:vAlign w:val="center"/>
          </w:tcPr>
          <w:p w:rsidR="00336146" w:rsidRPr="00E30BE3" w:rsidRDefault="00336146" w:rsidP="00376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- 2 053,61</w:t>
            </w:r>
          </w:p>
        </w:tc>
      </w:tr>
    </w:tbl>
    <w:p w:rsidR="00336146" w:rsidRDefault="00336146" w:rsidP="00D35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3A2" w:rsidRDefault="00E30BE3" w:rsidP="00EA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3A2">
        <w:rPr>
          <w:rFonts w:ascii="Times New Roman" w:hAnsi="Times New Roman" w:cs="Times New Roman"/>
          <w:sz w:val="28"/>
          <w:szCs w:val="28"/>
        </w:rPr>
        <w:t>В структуре дебиторской задолженности, сложившейся на 01.01.2023 год, расчеты по доходам составляют</w:t>
      </w:r>
      <w:r w:rsidR="00DA23A2">
        <w:rPr>
          <w:rFonts w:ascii="Times New Roman" w:hAnsi="Times New Roman" w:cs="Times New Roman"/>
          <w:sz w:val="28"/>
          <w:szCs w:val="28"/>
        </w:rPr>
        <w:t xml:space="preserve"> 2</w:t>
      </w:r>
      <w:r w:rsidR="00196719">
        <w:rPr>
          <w:rFonts w:ascii="Times New Roman" w:hAnsi="Times New Roman" w:cs="Times New Roman"/>
          <w:sz w:val="28"/>
          <w:szCs w:val="28"/>
        </w:rPr>
        <w:t>6 438,8</w:t>
      </w:r>
      <w:r w:rsidR="00DA23A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96719">
        <w:rPr>
          <w:rFonts w:ascii="Times New Roman" w:hAnsi="Times New Roman" w:cs="Times New Roman"/>
          <w:sz w:val="28"/>
          <w:szCs w:val="28"/>
        </w:rPr>
        <w:t>93,8</w:t>
      </w:r>
      <w:r w:rsidR="00DA23A2">
        <w:rPr>
          <w:rFonts w:ascii="Times New Roman" w:hAnsi="Times New Roman" w:cs="Times New Roman"/>
          <w:sz w:val="28"/>
          <w:szCs w:val="28"/>
        </w:rPr>
        <w:t>%, расчеты по авансам.</w:t>
      </w:r>
    </w:p>
    <w:p w:rsidR="001D2FBD" w:rsidRDefault="00915119" w:rsidP="00EA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состоянию на 01.01.2023 года дебиторская задолженность по расчетам по доходам (балансовый счет 1 205 00000) составила 2</w:t>
      </w:r>
      <w:r w:rsidR="00196719">
        <w:rPr>
          <w:rFonts w:ascii="Times New Roman" w:hAnsi="Times New Roman" w:cs="Times New Roman"/>
          <w:sz w:val="28"/>
          <w:szCs w:val="28"/>
        </w:rPr>
        <w:t>6 438,8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Основную долю задолженности по расчетам по доходам составляет дебиторская задолженность по Расчетам </w:t>
      </w:r>
      <w:r w:rsidRPr="00DA23A2">
        <w:rPr>
          <w:rFonts w:ascii="Times New Roman" w:hAnsi="Times New Roman" w:cs="Times New Roman"/>
          <w:sz w:val="28"/>
          <w:szCs w:val="28"/>
        </w:rPr>
        <w:t>по</w:t>
      </w:r>
      <w:r w:rsidRPr="00915119">
        <w:rPr>
          <w:rFonts w:ascii="Times New Roman" w:hAnsi="Times New Roman" w:cs="Times New Roman"/>
          <w:sz w:val="28"/>
          <w:szCs w:val="28"/>
        </w:rPr>
        <w:t xml:space="preserve"> поступлениям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(счет 0 205 51 000).</w:t>
      </w:r>
    </w:p>
    <w:p w:rsidR="00212B4D" w:rsidRDefault="00915119" w:rsidP="00EA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по выданным авансам (счет 1 206 00 000) по состоянию на 01.01.2022г </w:t>
      </w:r>
      <w:r w:rsidR="00813E8F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="00196719">
        <w:rPr>
          <w:rFonts w:ascii="Times New Roman" w:hAnsi="Times New Roman" w:cs="Times New Roman"/>
          <w:sz w:val="28"/>
          <w:szCs w:val="28"/>
        </w:rPr>
        <w:t xml:space="preserve">на 90,951 тыс. рублей </w:t>
      </w:r>
      <w:r w:rsidR="00813E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813E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719">
        <w:rPr>
          <w:rFonts w:ascii="Times New Roman" w:hAnsi="Times New Roman" w:cs="Times New Roman"/>
          <w:sz w:val="28"/>
          <w:szCs w:val="28"/>
        </w:rPr>
        <w:t>37,409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915119" w:rsidRDefault="00915119" w:rsidP="00212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Дебиторская задолженность </w:t>
      </w:r>
      <w:r w:rsidR="00196719">
        <w:rPr>
          <w:rFonts w:ascii="Times New Roman" w:hAnsi="Times New Roman" w:cs="Times New Roman"/>
          <w:sz w:val="28"/>
          <w:szCs w:val="28"/>
        </w:rPr>
        <w:t xml:space="preserve">по ущербу и иным доходам </w:t>
      </w:r>
      <w:r>
        <w:rPr>
          <w:rFonts w:ascii="Times New Roman" w:hAnsi="Times New Roman" w:cs="Times New Roman"/>
          <w:sz w:val="28"/>
          <w:szCs w:val="28"/>
        </w:rPr>
        <w:t>(балансовый счет 1 </w:t>
      </w:r>
      <w:r w:rsidR="00196719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00 000) </w:t>
      </w:r>
      <w:r w:rsidR="00813E8F">
        <w:rPr>
          <w:rFonts w:ascii="Times New Roman" w:hAnsi="Times New Roman" w:cs="Times New Roman"/>
          <w:sz w:val="28"/>
          <w:szCs w:val="28"/>
        </w:rPr>
        <w:t>у</w:t>
      </w:r>
      <w:r w:rsidR="00196719">
        <w:rPr>
          <w:rFonts w:ascii="Times New Roman" w:hAnsi="Times New Roman" w:cs="Times New Roman"/>
          <w:sz w:val="28"/>
          <w:szCs w:val="28"/>
        </w:rPr>
        <w:t>величи</w:t>
      </w:r>
      <w:r w:rsidR="00813E8F">
        <w:rPr>
          <w:rFonts w:ascii="Times New Roman" w:hAnsi="Times New Roman" w:cs="Times New Roman"/>
          <w:sz w:val="28"/>
          <w:szCs w:val="28"/>
        </w:rPr>
        <w:t>лась</w:t>
      </w:r>
      <w:r w:rsidR="00196719">
        <w:rPr>
          <w:rFonts w:ascii="Times New Roman" w:hAnsi="Times New Roman" w:cs="Times New Roman"/>
          <w:sz w:val="28"/>
          <w:szCs w:val="28"/>
        </w:rPr>
        <w:t xml:space="preserve"> на 287,041 тыс. рублей </w:t>
      </w:r>
      <w:r w:rsidR="00813E8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составила на 01.01.2022 год в сумме </w:t>
      </w:r>
      <w:r w:rsidR="00196719">
        <w:rPr>
          <w:rFonts w:ascii="Times New Roman" w:hAnsi="Times New Roman" w:cs="Times New Roman"/>
          <w:sz w:val="28"/>
          <w:szCs w:val="28"/>
        </w:rPr>
        <w:t>1 709,88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212B4D">
        <w:rPr>
          <w:rFonts w:ascii="Times New Roman" w:hAnsi="Times New Roman" w:cs="Times New Roman"/>
          <w:sz w:val="28"/>
          <w:szCs w:val="28"/>
        </w:rPr>
        <w:t xml:space="preserve"> Задолженность сложилась по коммунальным услугам за счет авансовых платежей по предъявленным счетам от </w:t>
      </w:r>
      <w:proofErr w:type="spellStart"/>
      <w:r w:rsidR="00212B4D">
        <w:rPr>
          <w:rFonts w:ascii="Times New Roman" w:hAnsi="Times New Roman" w:cs="Times New Roman"/>
          <w:sz w:val="28"/>
          <w:szCs w:val="28"/>
        </w:rPr>
        <w:t>энергоснабжающей</w:t>
      </w:r>
      <w:proofErr w:type="spellEnd"/>
      <w:r w:rsidR="00212B4D">
        <w:rPr>
          <w:rFonts w:ascii="Times New Roman" w:hAnsi="Times New Roman" w:cs="Times New Roman"/>
          <w:sz w:val="28"/>
          <w:szCs w:val="28"/>
        </w:rPr>
        <w:t xml:space="preserve"> организации, задолженность по возмещению расходов за электроэнергию арендатором </w:t>
      </w:r>
      <w:r w:rsidR="00553A52">
        <w:rPr>
          <w:rFonts w:ascii="Times New Roman" w:hAnsi="Times New Roman" w:cs="Times New Roman"/>
          <w:sz w:val="28"/>
          <w:szCs w:val="28"/>
        </w:rPr>
        <w:t xml:space="preserve">объекта. </w:t>
      </w:r>
    </w:p>
    <w:p w:rsidR="00915119" w:rsidRDefault="00915119" w:rsidP="00553A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01.01.2023 года объем кредиторской задолженности составил </w:t>
      </w:r>
      <w:r w:rsidR="00553A52">
        <w:rPr>
          <w:rFonts w:ascii="Times New Roman" w:hAnsi="Times New Roman" w:cs="Times New Roman"/>
          <w:sz w:val="28"/>
          <w:szCs w:val="28"/>
        </w:rPr>
        <w:t>1 435,928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у</w:t>
      </w:r>
      <w:r w:rsidR="00553A52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ился по сравнению с 01.01.2022 года (</w:t>
      </w:r>
      <w:r w:rsidR="00553A52">
        <w:rPr>
          <w:rFonts w:ascii="Times New Roman" w:hAnsi="Times New Roman" w:cs="Times New Roman"/>
          <w:sz w:val="28"/>
          <w:szCs w:val="28"/>
        </w:rPr>
        <w:t xml:space="preserve">1 663,588 </w:t>
      </w:r>
      <w:r>
        <w:rPr>
          <w:rFonts w:ascii="Times New Roman" w:hAnsi="Times New Roman" w:cs="Times New Roman"/>
          <w:sz w:val="28"/>
          <w:szCs w:val="28"/>
        </w:rPr>
        <w:t xml:space="preserve">тыс. рублей) на </w:t>
      </w:r>
      <w:r w:rsidR="00553A52">
        <w:rPr>
          <w:rFonts w:ascii="Times New Roman" w:hAnsi="Times New Roman" w:cs="Times New Roman"/>
          <w:sz w:val="28"/>
          <w:szCs w:val="28"/>
        </w:rPr>
        <w:t>227,7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53A52">
        <w:rPr>
          <w:rFonts w:ascii="Times New Roman" w:hAnsi="Times New Roman" w:cs="Times New Roman"/>
          <w:sz w:val="28"/>
          <w:szCs w:val="28"/>
        </w:rPr>
        <w:t>13,7</w:t>
      </w:r>
      <w:r w:rsidR="00813E8F">
        <w:rPr>
          <w:rFonts w:ascii="Times New Roman" w:hAnsi="Times New Roman" w:cs="Times New Roman"/>
          <w:sz w:val="28"/>
          <w:szCs w:val="28"/>
        </w:rPr>
        <w:t>%. Данные сведения подтверждаются ф.0503169 «Сведения о дебиторской и кредиторской задолженности» (кредиторская задолженность) по состоянию на 01.01.2023 год.</w:t>
      </w:r>
    </w:p>
    <w:p w:rsidR="00813E8F" w:rsidRDefault="00813E8F" w:rsidP="00EA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динамике кредиторской задолженности по состоянию на 01.01.2022 год и на 01.01.2023 год, представленная в составе отчета об исполнении бюджета сельского поселения за 2022 год, приведена в таблице №7.</w:t>
      </w:r>
    </w:p>
    <w:p w:rsidR="00813E8F" w:rsidRPr="001D2FBD" w:rsidRDefault="00813E8F" w:rsidP="00813E8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Таблица № 7 </w:t>
      </w:r>
      <w:r w:rsidRPr="001D2FBD">
        <w:rPr>
          <w:rFonts w:ascii="Times New Roman" w:hAnsi="Times New Roman" w:cs="Times New Roman"/>
          <w:sz w:val="18"/>
          <w:szCs w:val="18"/>
        </w:rPr>
        <w:t>(тыс. рублей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D2FB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1701"/>
        <w:gridCol w:w="1701"/>
        <w:gridCol w:w="1559"/>
      </w:tblGrid>
      <w:tr w:rsidR="00813E8F" w:rsidTr="00EA5E52">
        <w:trPr>
          <w:trHeight w:val="300"/>
        </w:trPr>
        <w:tc>
          <w:tcPr>
            <w:tcW w:w="4672" w:type="dxa"/>
            <w:vAlign w:val="center"/>
          </w:tcPr>
          <w:p w:rsidR="00813E8F" w:rsidRPr="00D35794" w:rsidRDefault="00813E8F" w:rsidP="00553A5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и номер балансового счета по учету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кредиторской </w:t>
            </w: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задолженности</w:t>
            </w:r>
          </w:p>
        </w:tc>
        <w:tc>
          <w:tcPr>
            <w:tcW w:w="1701" w:type="dxa"/>
          </w:tcPr>
          <w:p w:rsidR="00813E8F" w:rsidRPr="00D35794" w:rsidRDefault="00813E8F" w:rsidP="008347CB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Кредиторская</w:t>
            </w: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задолженность на 01.01.2022 год</w:t>
            </w:r>
          </w:p>
        </w:tc>
        <w:tc>
          <w:tcPr>
            <w:tcW w:w="1701" w:type="dxa"/>
          </w:tcPr>
          <w:p w:rsidR="00813E8F" w:rsidRPr="00D35794" w:rsidRDefault="00813E8F" w:rsidP="008347CB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Кредиторская </w:t>
            </w: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>задолженность на 01.01.2023 год</w:t>
            </w:r>
          </w:p>
        </w:tc>
        <w:tc>
          <w:tcPr>
            <w:tcW w:w="1559" w:type="dxa"/>
          </w:tcPr>
          <w:p w:rsidR="00813E8F" w:rsidRPr="00D35794" w:rsidRDefault="00813E8F" w:rsidP="00813E8F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Изменения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кредиторской</w:t>
            </w:r>
            <w:r w:rsidRPr="00D35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задолженности</w:t>
            </w:r>
          </w:p>
        </w:tc>
      </w:tr>
      <w:tr w:rsidR="00813E8F" w:rsidTr="00EA5E52">
        <w:trPr>
          <w:trHeight w:val="130"/>
        </w:trPr>
        <w:tc>
          <w:tcPr>
            <w:tcW w:w="4672" w:type="dxa"/>
            <w:vAlign w:val="center"/>
          </w:tcPr>
          <w:p w:rsidR="00813E8F" w:rsidRPr="00D35794" w:rsidRDefault="00813E8F" w:rsidP="00553A52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13E8F" w:rsidRPr="00D35794" w:rsidRDefault="00813E8F" w:rsidP="0083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13E8F" w:rsidRPr="00D35794" w:rsidRDefault="00813E8F" w:rsidP="0083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813E8F" w:rsidRPr="00D35794" w:rsidRDefault="00813E8F" w:rsidP="00834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(гр.3-гр.2)</w:t>
            </w:r>
          </w:p>
        </w:tc>
      </w:tr>
      <w:tr w:rsidR="00813E8F" w:rsidTr="00EA5E52">
        <w:trPr>
          <w:trHeight w:val="189"/>
        </w:trPr>
        <w:tc>
          <w:tcPr>
            <w:tcW w:w="4672" w:type="dxa"/>
            <w:vAlign w:val="center"/>
          </w:tcPr>
          <w:p w:rsidR="00813E8F" w:rsidRPr="00A64490" w:rsidRDefault="00813E8F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4490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доходам 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64490">
              <w:rPr>
                <w:rFonts w:ascii="Times New Roman" w:hAnsi="Times New Roman" w:cs="Times New Roman"/>
                <w:b/>
                <w:sz w:val="18"/>
                <w:szCs w:val="18"/>
              </w:rPr>
              <w:t> 205 00 000), в том числе:</w:t>
            </w:r>
          </w:p>
        </w:tc>
        <w:tc>
          <w:tcPr>
            <w:tcW w:w="1701" w:type="dxa"/>
            <w:vAlign w:val="center"/>
          </w:tcPr>
          <w:p w:rsidR="00813E8F" w:rsidRPr="00A64490" w:rsidRDefault="00553A52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1 545,711</w:t>
            </w:r>
          </w:p>
        </w:tc>
        <w:tc>
          <w:tcPr>
            <w:tcW w:w="1701" w:type="dxa"/>
            <w:vAlign w:val="center"/>
          </w:tcPr>
          <w:p w:rsidR="00813E8F" w:rsidRPr="00A64490" w:rsidRDefault="00553A52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1 310,643</w:t>
            </w:r>
          </w:p>
        </w:tc>
        <w:tc>
          <w:tcPr>
            <w:tcW w:w="1559" w:type="dxa"/>
            <w:vAlign w:val="center"/>
          </w:tcPr>
          <w:p w:rsidR="00813E8F" w:rsidRPr="00A64490" w:rsidRDefault="00C85B9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- 235,068</w:t>
            </w:r>
          </w:p>
        </w:tc>
      </w:tr>
      <w:tr w:rsidR="00813E8F" w:rsidTr="00EA5E52">
        <w:trPr>
          <w:trHeight w:val="175"/>
        </w:trPr>
        <w:tc>
          <w:tcPr>
            <w:tcW w:w="4672" w:type="dxa"/>
            <w:vAlign w:val="center"/>
          </w:tcPr>
          <w:p w:rsidR="00813E8F" w:rsidRPr="00D35794" w:rsidRDefault="00813E8F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- 1 205 11 000 Расчеты с плательщиками налоговых доходов</w:t>
            </w:r>
          </w:p>
        </w:tc>
        <w:tc>
          <w:tcPr>
            <w:tcW w:w="1701" w:type="dxa"/>
            <w:vAlign w:val="center"/>
          </w:tcPr>
          <w:p w:rsidR="00813E8F" w:rsidRPr="00D35794" w:rsidRDefault="00C85B9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1 545,711</w:t>
            </w:r>
          </w:p>
        </w:tc>
        <w:tc>
          <w:tcPr>
            <w:tcW w:w="1701" w:type="dxa"/>
            <w:vAlign w:val="center"/>
          </w:tcPr>
          <w:p w:rsidR="00813E8F" w:rsidRPr="00D35794" w:rsidRDefault="00C85B9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1 310,643</w:t>
            </w:r>
          </w:p>
        </w:tc>
        <w:tc>
          <w:tcPr>
            <w:tcW w:w="1559" w:type="dxa"/>
            <w:vAlign w:val="center"/>
          </w:tcPr>
          <w:p w:rsidR="00813E8F" w:rsidRPr="00D35794" w:rsidRDefault="00C85B9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- 235,068</w:t>
            </w:r>
          </w:p>
        </w:tc>
      </w:tr>
      <w:tr w:rsidR="00813E8F" w:rsidTr="00EA5E52">
        <w:trPr>
          <w:trHeight w:val="209"/>
        </w:trPr>
        <w:tc>
          <w:tcPr>
            <w:tcW w:w="4672" w:type="dxa"/>
            <w:vAlign w:val="center"/>
          </w:tcPr>
          <w:p w:rsidR="00813E8F" w:rsidRP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47CB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принятым обязательствам (1 302 00 000), в том числе:</w:t>
            </w:r>
          </w:p>
        </w:tc>
        <w:tc>
          <w:tcPr>
            <w:tcW w:w="1701" w:type="dxa"/>
            <w:vAlign w:val="center"/>
          </w:tcPr>
          <w:p w:rsidR="00813E8F" w:rsidRPr="008347CB" w:rsidRDefault="00C85B9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117,877</w:t>
            </w:r>
          </w:p>
        </w:tc>
        <w:tc>
          <w:tcPr>
            <w:tcW w:w="1701" w:type="dxa"/>
            <w:vAlign w:val="center"/>
          </w:tcPr>
          <w:p w:rsidR="00813E8F" w:rsidRPr="008347CB" w:rsidRDefault="00C40E50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102,046</w:t>
            </w:r>
          </w:p>
        </w:tc>
        <w:tc>
          <w:tcPr>
            <w:tcW w:w="1559" w:type="dxa"/>
            <w:vAlign w:val="center"/>
          </w:tcPr>
          <w:p w:rsidR="00813E8F" w:rsidRPr="008347CB" w:rsidRDefault="00C40E50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- 15,831</w:t>
            </w:r>
          </w:p>
        </w:tc>
      </w:tr>
      <w:tr w:rsidR="008347CB" w:rsidTr="00EA5E52">
        <w:trPr>
          <w:trHeight w:val="209"/>
        </w:trPr>
        <w:tc>
          <w:tcPr>
            <w:tcW w:w="4672" w:type="dxa"/>
            <w:vAlign w:val="center"/>
          </w:tcPr>
          <w:p w:rsid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- 1 302 21 000 Расчеты по оплате услуг связи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D86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4,111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6,689</w:t>
            </w:r>
          </w:p>
        </w:tc>
        <w:tc>
          <w:tcPr>
            <w:tcW w:w="1559" w:type="dxa"/>
            <w:vAlign w:val="center"/>
          </w:tcPr>
          <w:p w:rsidR="008347CB" w:rsidRPr="00D35794" w:rsidRDefault="007E7AB3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2,578</w:t>
            </w:r>
          </w:p>
        </w:tc>
      </w:tr>
      <w:tr w:rsidR="008347CB" w:rsidTr="00EA5E52">
        <w:trPr>
          <w:trHeight w:val="209"/>
        </w:trPr>
        <w:tc>
          <w:tcPr>
            <w:tcW w:w="4672" w:type="dxa"/>
            <w:vAlign w:val="center"/>
          </w:tcPr>
          <w:p w:rsid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- 1 302 23 000 Расчеты по оплате коммунальных услуг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47,456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559" w:type="dxa"/>
            <w:vAlign w:val="center"/>
          </w:tcPr>
          <w:p w:rsidR="008347CB" w:rsidRPr="00D35794" w:rsidRDefault="007E7AB3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- 46,756</w:t>
            </w:r>
          </w:p>
        </w:tc>
      </w:tr>
      <w:tr w:rsidR="008347CB" w:rsidTr="00EA5E52">
        <w:trPr>
          <w:trHeight w:val="209"/>
        </w:trPr>
        <w:tc>
          <w:tcPr>
            <w:tcW w:w="4672" w:type="dxa"/>
            <w:vAlign w:val="center"/>
          </w:tcPr>
          <w:p w:rsid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- 1 302 25 0000 Расчеты по оплате работ и услуг по содержанию имущества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14,365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6,575</w:t>
            </w:r>
          </w:p>
        </w:tc>
        <w:tc>
          <w:tcPr>
            <w:tcW w:w="1559" w:type="dxa"/>
            <w:vAlign w:val="center"/>
          </w:tcPr>
          <w:p w:rsidR="008347CB" w:rsidRPr="00D35794" w:rsidRDefault="007E7AB3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- 7,79</w:t>
            </w:r>
          </w:p>
        </w:tc>
      </w:tr>
      <w:tr w:rsidR="008347CB" w:rsidTr="00EA5E52">
        <w:trPr>
          <w:trHeight w:val="209"/>
        </w:trPr>
        <w:tc>
          <w:tcPr>
            <w:tcW w:w="4672" w:type="dxa"/>
            <w:vAlign w:val="center"/>
          </w:tcPr>
          <w:p w:rsid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- 1 302 26 000 Расчеты по прочим работам и услугам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559" w:type="dxa"/>
            <w:vAlign w:val="center"/>
          </w:tcPr>
          <w:p w:rsidR="008347CB" w:rsidRPr="00D35794" w:rsidRDefault="007E7AB3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</w:tr>
      <w:tr w:rsidR="008347CB" w:rsidTr="00EA5E52">
        <w:trPr>
          <w:trHeight w:val="209"/>
        </w:trPr>
        <w:tc>
          <w:tcPr>
            <w:tcW w:w="4672" w:type="dxa"/>
            <w:vAlign w:val="center"/>
          </w:tcPr>
          <w:p w:rsidR="008347CB" w:rsidRDefault="008347CB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F29BC">
              <w:rPr>
                <w:rFonts w:ascii="Times New Roman" w:hAnsi="Times New Roman" w:cs="Times New Roman"/>
                <w:sz w:val="18"/>
                <w:szCs w:val="18"/>
              </w:rPr>
              <w:t>1 302 34 000 Расчеты по приобретению материальных запасов (ГСМ)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51,943</w:t>
            </w:r>
          </w:p>
        </w:tc>
        <w:tc>
          <w:tcPr>
            <w:tcW w:w="1701" w:type="dxa"/>
            <w:vAlign w:val="center"/>
          </w:tcPr>
          <w:p w:rsidR="008347CB" w:rsidRPr="00D35794" w:rsidRDefault="00D86C5B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21,08</w:t>
            </w:r>
          </w:p>
        </w:tc>
        <w:tc>
          <w:tcPr>
            <w:tcW w:w="1559" w:type="dxa"/>
            <w:vAlign w:val="center"/>
          </w:tcPr>
          <w:p w:rsidR="008347CB" w:rsidRPr="00D35794" w:rsidRDefault="00A22D5D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- 30,863</w:t>
            </w:r>
          </w:p>
        </w:tc>
      </w:tr>
      <w:tr w:rsidR="00A22D5D" w:rsidTr="00EA5E52">
        <w:trPr>
          <w:trHeight w:val="255"/>
        </w:trPr>
        <w:tc>
          <w:tcPr>
            <w:tcW w:w="4672" w:type="dxa"/>
            <w:vAlign w:val="center"/>
          </w:tcPr>
          <w:p w:rsidR="00A22D5D" w:rsidRPr="00E30BE3" w:rsidRDefault="00A22D5D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BE3">
              <w:rPr>
                <w:rFonts w:ascii="Times New Roman" w:hAnsi="Times New Roman" w:cs="Times New Roman"/>
                <w:b/>
                <w:sz w:val="18"/>
                <w:szCs w:val="18"/>
              </w:rPr>
              <w:t>Расчеты по платежам в бюджеты (1 303 00 000), в том числе:</w:t>
            </w:r>
          </w:p>
        </w:tc>
        <w:tc>
          <w:tcPr>
            <w:tcW w:w="1701" w:type="dxa"/>
            <w:vAlign w:val="center"/>
          </w:tcPr>
          <w:p w:rsidR="00A22D5D" w:rsidRPr="00E30BE3" w:rsidRDefault="00A22D5D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22D5D" w:rsidRPr="00E30BE3" w:rsidRDefault="00A22D5D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23,239</w:t>
            </w:r>
          </w:p>
        </w:tc>
        <w:tc>
          <w:tcPr>
            <w:tcW w:w="1559" w:type="dxa"/>
            <w:vAlign w:val="center"/>
          </w:tcPr>
          <w:p w:rsidR="00A22D5D" w:rsidRPr="00E30BE3" w:rsidRDefault="00A22D5D" w:rsidP="00740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23,239</w:t>
            </w:r>
          </w:p>
        </w:tc>
      </w:tr>
      <w:tr w:rsidR="00A22D5D" w:rsidTr="00EA5E52">
        <w:trPr>
          <w:trHeight w:val="255"/>
        </w:trPr>
        <w:tc>
          <w:tcPr>
            <w:tcW w:w="4672" w:type="dxa"/>
            <w:vAlign w:val="center"/>
          </w:tcPr>
          <w:p w:rsidR="00A22D5D" w:rsidRDefault="00A22D5D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- 1 303 12 000 Расчеты по налогу на имущество организаций</w:t>
            </w:r>
          </w:p>
        </w:tc>
        <w:tc>
          <w:tcPr>
            <w:tcW w:w="1701" w:type="dxa"/>
            <w:vAlign w:val="center"/>
          </w:tcPr>
          <w:p w:rsidR="00A22D5D" w:rsidRDefault="00A22D5D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22D5D" w:rsidRDefault="00A22D5D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23,239</w:t>
            </w:r>
          </w:p>
        </w:tc>
        <w:tc>
          <w:tcPr>
            <w:tcW w:w="1559" w:type="dxa"/>
            <w:vAlign w:val="center"/>
          </w:tcPr>
          <w:p w:rsidR="00A22D5D" w:rsidRDefault="00A22D5D" w:rsidP="0074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23,239</w:t>
            </w:r>
          </w:p>
        </w:tc>
      </w:tr>
      <w:tr w:rsidR="00813E8F" w:rsidTr="00EA5E52">
        <w:trPr>
          <w:trHeight w:val="255"/>
        </w:trPr>
        <w:tc>
          <w:tcPr>
            <w:tcW w:w="4672" w:type="dxa"/>
            <w:vAlign w:val="center"/>
          </w:tcPr>
          <w:p w:rsidR="00813E8F" w:rsidRPr="00E30BE3" w:rsidRDefault="00813E8F" w:rsidP="00553A52">
            <w:pPr>
              <w:spacing w:after="0" w:line="240" w:lineRule="auto"/>
              <w:ind w:left="-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BE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13E8F" w:rsidRPr="00E30BE3" w:rsidRDefault="00553A52" w:rsidP="00553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1 663,588</w:t>
            </w:r>
          </w:p>
        </w:tc>
        <w:tc>
          <w:tcPr>
            <w:tcW w:w="1701" w:type="dxa"/>
            <w:vAlign w:val="center"/>
          </w:tcPr>
          <w:p w:rsidR="00813E8F" w:rsidRPr="00E30BE3" w:rsidRDefault="00553A52" w:rsidP="00D86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1 435,92</w:t>
            </w:r>
            <w:r w:rsidR="00D86C5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813E8F" w:rsidRPr="00E30BE3" w:rsidRDefault="00553A52" w:rsidP="00D86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- 227,66</w:t>
            </w:r>
          </w:p>
        </w:tc>
      </w:tr>
    </w:tbl>
    <w:p w:rsidR="001D2FBD" w:rsidRPr="00DA23A2" w:rsidRDefault="00C76C29" w:rsidP="00EA5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состоянию на 01.01.2023 года кредиторская задолженность по расчетам по доходам (балансовый счет 1 205 00 000) составила </w:t>
      </w:r>
      <w:r w:rsidR="001B1D8C">
        <w:rPr>
          <w:rFonts w:ascii="Times New Roman" w:hAnsi="Times New Roman" w:cs="Times New Roman"/>
          <w:sz w:val="28"/>
          <w:szCs w:val="28"/>
        </w:rPr>
        <w:t>1</w:t>
      </w:r>
      <w:r w:rsidR="00A22D5D">
        <w:rPr>
          <w:rFonts w:ascii="Times New Roman" w:hAnsi="Times New Roman" w:cs="Times New Roman"/>
          <w:sz w:val="28"/>
          <w:szCs w:val="28"/>
        </w:rPr>
        <w:t> 310,643</w:t>
      </w:r>
      <w:r w:rsidR="001B1D8C">
        <w:rPr>
          <w:rFonts w:ascii="Times New Roman" w:hAnsi="Times New Roman" w:cs="Times New Roman"/>
          <w:sz w:val="28"/>
          <w:szCs w:val="28"/>
        </w:rPr>
        <w:t xml:space="preserve"> тыс. рублей и уменьшилась по сравнению с 01.01.2022 года на 2</w:t>
      </w:r>
      <w:r w:rsidR="00A22D5D">
        <w:rPr>
          <w:rFonts w:ascii="Times New Roman" w:hAnsi="Times New Roman" w:cs="Times New Roman"/>
          <w:sz w:val="28"/>
          <w:szCs w:val="28"/>
        </w:rPr>
        <w:t>35,068</w:t>
      </w:r>
      <w:r w:rsidR="001B1D8C">
        <w:rPr>
          <w:rFonts w:ascii="Times New Roman" w:hAnsi="Times New Roman" w:cs="Times New Roman"/>
          <w:sz w:val="28"/>
          <w:szCs w:val="28"/>
        </w:rPr>
        <w:t xml:space="preserve"> тыс. рублей, кредиторская задолженность по принятым обязательствам (балансовый счет 1 302 00 000) составила </w:t>
      </w:r>
      <w:r w:rsidR="00A22D5D">
        <w:rPr>
          <w:rFonts w:ascii="Times New Roman" w:hAnsi="Times New Roman" w:cs="Times New Roman"/>
          <w:sz w:val="28"/>
          <w:szCs w:val="28"/>
        </w:rPr>
        <w:t>102,046</w:t>
      </w:r>
      <w:r w:rsidR="001B1D8C">
        <w:rPr>
          <w:rFonts w:ascii="Times New Roman" w:hAnsi="Times New Roman" w:cs="Times New Roman"/>
          <w:sz w:val="28"/>
          <w:szCs w:val="28"/>
        </w:rPr>
        <w:t xml:space="preserve"> тыс. рублей и у</w:t>
      </w:r>
      <w:r w:rsidR="00A22D5D">
        <w:rPr>
          <w:rFonts w:ascii="Times New Roman" w:hAnsi="Times New Roman" w:cs="Times New Roman"/>
          <w:sz w:val="28"/>
          <w:szCs w:val="28"/>
        </w:rPr>
        <w:t>меньш</w:t>
      </w:r>
      <w:r w:rsidR="001B1D8C">
        <w:rPr>
          <w:rFonts w:ascii="Times New Roman" w:hAnsi="Times New Roman" w:cs="Times New Roman"/>
          <w:sz w:val="28"/>
          <w:szCs w:val="28"/>
        </w:rPr>
        <w:t xml:space="preserve">илась по сравнению с </w:t>
      </w:r>
      <w:r w:rsidR="001B1D8C">
        <w:rPr>
          <w:rFonts w:ascii="Times New Roman" w:hAnsi="Times New Roman" w:cs="Times New Roman"/>
          <w:sz w:val="28"/>
          <w:szCs w:val="28"/>
        </w:rPr>
        <w:lastRenderedPageBreak/>
        <w:t xml:space="preserve">01.01.2022 годом на </w:t>
      </w:r>
      <w:r w:rsidR="00A22D5D">
        <w:rPr>
          <w:rFonts w:ascii="Times New Roman" w:hAnsi="Times New Roman" w:cs="Times New Roman"/>
          <w:sz w:val="28"/>
          <w:szCs w:val="28"/>
        </w:rPr>
        <w:t>15,831</w:t>
      </w:r>
      <w:r w:rsidR="001B1D8C">
        <w:rPr>
          <w:rFonts w:ascii="Times New Roman" w:hAnsi="Times New Roman" w:cs="Times New Roman"/>
          <w:sz w:val="28"/>
          <w:szCs w:val="28"/>
        </w:rPr>
        <w:t xml:space="preserve"> тыс. рублей, кредиторская</w:t>
      </w:r>
      <w:proofErr w:type="gramEnd"/>
      <w:r w:rsidR="001B1D8C">
        <w:rPr>
          <w:rFonts w:ascii="Times New Roman" w:hAnsi="Times New Roman" w:cs="Times New Roman"/>
          <w:sz w:val="28"/>
          <w:szCs w:val="28"/>
        </w:rPr>
        <w:t xml:space="preserve"> задолженность по платежам в бюджет (балансовый счет 1 303 00 000) на 01.01.2023 год составила </w:t>
      </w:r>
      <w:r w:rsidR="00A22D5D">
        <w:rPr>
          <w:rFonts w:ascii="Times New Roman" w:hAnsi="Times New Roman" w:cs="Times New Roman"/>
          <w:sz w:val="28"/>
          <w:szCs w:val="28"/>
        </w:rPr>
        <w:t>23,239</w:t>
      </w:r>
      <w:r w:rsidR="001B1D8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22D5D">
        <w:rPr>
          <w:rFonts w:ascii="Times New Roman" w:hAnsi="Times New Roman" w:cs="Times New Roman"/>
          <w:sz w:val="28"/>
          <w:szCs w:val="28"/>
        </w:rPr>
        <w:t>,</w:t>
      </w:r>
      <w:r w:rsidR="001B1D8C">
        <w:rPr>
          <w:rFonts w:ascii="Times New Roman" w:hAnsi="Times New Roman" w:cs="Times New Roman"/>
          <w:sz w:val="28"/>
          <w:szCs w:val="28"/>
        </w:rPr>
        <w:t xml:space="preserve"> </w:t>
      </w:r>
      <w:r w:rsidR="00A22D5D">
        <w:rPr>
          <w:rFonts w:ascii="Times New Roman" w:hAnsi="Times New Roman" w:cs="Times New Roman"/>
          <w:sz w:val="28"/>
          <w:szCs w:val="28"/>
        </w:rPr>
        <w:t xml:space="preserve">на </w:t>
      </w:r>
      <w:r w:rsidR="00EC1123">
        <w:rPr>
          <w:rFonts w:ascii="Times New Roman" w:hAnsi="Times New Roman" w:cs="Times New Roman"/>
          <w:sz w:val="28"/>
          <w:szCs w:val="28"/>
        </w:rPr>
        <w:t>01.01.2022 год задолженности не имелось</w:t>
      </w:r>
      <w:r w:rsidR="001B1D8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A39D8" w:rsidRPr="004D1F80" w:rsidRDefault="001B1D8C" w:rsidP="001B1D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8C">
        <w:rPr>
          <w:rFonts w:ascii="Times New Roman" w:hAnsi="Times New Roman" w:cs="Times New Roman"/>
          <w:sz w:val="28"/>
          <w:szCs w:val="28"/>
        </w:rPr>
        <w:t>С</w:t>
      </w:r>
      <w:r w:rsidR="004D1F80" w:rsidRPr="001B1D8C">
        <w:rPr>
          <w:rFonts w:ascii="Times New Roman" w:hAnsi="Times New Roman" w:cs="Times New Roman"/>
          <w:sz w:val="28"/>
          <w:szCs w:val="28"/>
        </w:rPr>
        <w:t xml:space="preserve">уммы дебиторской и кредиторской задолженностей, сложившиеся в результате расчетов с покупателями, поставщиками и </w:t>
      </w:r>
      <w:r w:rsidRPr="001B1D8C">
        <w:rPr>
          <w:rFonts w:ascii="Times New Roman" w:hAnsi="Times New Roman" w:cs="Times New Roman"/>
          <w:sz w:val="28"/>
          <w:szCs w:val="28"/>
        </w:rPr>
        <w:t>прочими дебиторами,</w:t>
      </w:r>
      <w:r w:rsidR="004D1F80" w:rsidRPr="001B1D8C">
        <w:rPr>
          <w:rFonts w:ascii="Times New Roman" w:hAnsi="Times New Roman" w:cs="Times New Roman"/>
          <w:sz w:val="28"/>
          <w:szCs w:val="28"/>
        </w:rPr>
        <w:t xml:space="preserve"> и кредиторами, отражены в формах 0503169 «Сведения по дебиторской и кредиторской задолженности»,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годовой бюджетной отчетности. </w:t>
      </w:r>
    </w:p>
    <w:p w:rsidR="004D1F80" w:rsidRPr="00950087" w:rsidRDefault="004D1F80" w:rsidP="004D1F80">
      <w:pPr>
        <w:pStyle w:val="a3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50087" w:rsidRPr="001B1D8C" w:rsidRDefault="00950087" w:rsidP="002A0900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8C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исполнения местного бюджета по расходам, предусмотренным на реализацию муниципальных</w:t>
      </w:r>
      <w:r w:rsidR="00856709" w:rsidRPr="001B1D8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1B1D8C">
        <w:rPr>
          <w:rFonts w:ascii="Times New Roman" w:hAnsi="Times New Roman" w:cs="Times New Roman"/>
          <w:b/>
          <w:sz w:val="28"/>
          <w:szCs w:val="28"/>
        </w:rPr>
        <w:t>, а также по расходам на непрограммные направления деятельности, анализа уровня достижения целевых значений показателей.</w:t>
      </w:r>
    </w:p>
    <w:p w:rsidR="00CB79CA" w:rsidRDefault="00CB79CA" w:rsidP="00356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B79CA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184.1 Бюджетного кодекса РФ исполнение бюджета </w:t>
      </w:r>
      <w:proofErr w:type="spellStart"/>
      <w:r w:rsidRPr="00CB79CA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CB79C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осуществлялось в разрезе муниципальных программ и непрограммных направлений деятельности.</w:t>
      </w:r>
    </w:p>
    <w:p w:rsidR="004D1F80" w:rsidRDefault="00356B41" w:rsidP="00356B41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E93">
        <w:rPr>
          <w:rFonts w:ascii="Times New Roman" w:hAnsi="Times New Roman" w:cs="Times New Roman"/>
          <w:sz w:val="28"/>
          <w:szCs w:val="28"/>
        </w:rPr>
        <w:t>В 2022</w:t>
      </w:r>
      <w:r w:rsidR="002248A7" w:rsidRPr="00046E93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 реализовывалось </w:t>
      </w:r>
      <w:r w:rsidR="00CB79CA">
        <w:rPr>
          <w:rFonts w:ascii="Times New Roman" w:hAnsi="Times New Roman" w:cs="Times New Roman"/>
          <w:sz w:val="28"/>
          <w:szCs w:val="28"/>
        </w:rPr>
        <w:t>10</w:t>
      </w:r>
      <w:r w:rsidR="002248A7" w:rsidRPr="00046E93">
        <w:rPr>
          <w:rFonts w:ascii="Times New Roman" w:hAnsi="Times New Roman" w:cs="Times New Roman"/>
          <w:sz w:val="28"/>
          <w:szCs w:val="28"/>
        </w:rPr>
        <w:t xml:space="preserve"> муниципальных программ. Общий объем финансирования в рамках исполнения программных мероприятий составил </w:t>
      </w:r>
      <w:r w:rsidR="00046E93" w:rsidRPr="00046E93">
        <w:rPr>
          <w:rFonts w:ascii="Times New Roman" w:hAnsi="Times New Roman" w:cs="Times New Roman"/>
          <w:sz w:val="28"/>
          <w:szCs w:val="28"/>
        </w:rPr>
        <w:t>5 415,3</w:t>
      </w:r>
      <w:r w:rsidR="002248A7" w:rsidRPr="00046E9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46E93" w:rsidRPr="00046E93">
        <w:rPr>
          <w:rFonts w:ascii="Times New Roman" w:hAnsi="Times New Roman" w:cs="Times New Roman"/>
          <w:sz w:val="28"/>
          <w:szCs w:val="28"/>
        </w:rPr>
        <w:t>30,6</w:t>
      </w:r>
      <w:r w:rsidR="002248A7" w:rsidRPr="00046E93">
        <w:rPr>
          <w:rFonts w:ascii="Times New Roman" w:hAnsi="Times New Roman" w:cs="Times New Roman"/>
          <w:sz w:val="28"/>
          <w:szCs w:val="28"/>
        </w:rPr>
        <w:t xml:space="preserve"> % в общем объёме расходов бюджета.</w:t>
      </w:r>
      <w:r w:rsidR="00D52EAF">
        <w:rPr>
          <w:rFonts w:ascii="Times New Roman" w:hAnsi="Times New Roman" w:cs="Times New Roman"/>
          <w:sz w:val="28"/>
          <w:szCs w:val="28"/>
        </w:rPr>
        <w:t xml:space="preserve"> Исполнение по муниципальным программам за 2022 год приведено в таблице №8.</w:t>
      </w:r>
    </w:p>
    <w:p w:rsidR="00D52EAF" w:rsidRPr="001D2FBD" w:rsidRDefault="00D52EAF" w:rsidP="00D52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552FC7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Таблица № 8 </w:t>
      </w:r>
      <w:r w:rsidRPr="001D2FBD">
        <w:rPr>
          <w:rFonts w:ascii="Times New Roman" w:hAnsi="Times New Roman" w:cs="Times New Roman"/>
          <w:sz w:val="18"/>
          <w:szCs w:val="18"/>
        </w:rPr>
        <w:t>(тыс. рублей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D2FB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275"/>
        <w:gridCol w:w="1276"/>
        <w:gridCol w:w="1012"/>
        <w:gridCol w:w="1114"/>
      </w:tblGrid>
      <w:tr w:rsidR="00356B41" w:rsidTr="00552FC7">
        <w:trPr>
          <w:trHeight w:val="422"/>
        </w:trPr>
        <w:tc>
          <w:tcPr>
            <w:tcW w:w="426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356B4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356B4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536" w:type="dxa"/>
          </w:tcPr>
          <w:p w:rsidR="00356B41" w:rsidRPr="00356B41" w:rsidRDefault="00356B41" w:rsidP="00356B41">
            <w:pPr>
              <w:pStyle w:val="a3"/>
              <w:spacing w:after="0" w:line="240" w:lineRule="auto"/>
              <w:ind w:left="-96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5" w:type="dxa"/>
          </w:tcPr>
          <w:p w:rsidR="00356B41" w:rsidRPr="00356B41" w:rsidRDefault="00356B41" w:rsidP="00356B41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за 2021 год (тыс. рублей)</w:t>
            </w:r>
          </w:p>
        </w:tc>
        <w:tc>
          <w:tcPr>
            <w:tcW w:w="1276" w:type="dxa"/>
          </w:tcPr>
          <w:p w:rsidR="00356B41" w:rsidRPr="00356B41" w:rsidRDefault="00356B41" w:rsidP="00356B41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Утвержденный план 2022 года (с изменениями)</w:t>
            </w:r>
          </w:p>
        </w:tc>
        <w:tc>
          <w:tcPr>
            <w:tcW w:w="1012" w:type="dxa"/>
          </w:tcPr>
          <w:p w:rsidR="00356B41" w:rsidRPr="00356B41" w:rsidRDefault="00356B41" w:rsidP="00356B41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 в 2022 году</w:t>
            </w:r>
          </w:p>
        </w:tc>
        <w:tc>
          <w:tcPr>
            <w:tcW w:w="1114" w:type="dxa"/>
          </w:tcPr>
          <w:p w:rsidR="00356B41" w:rsidRPr="00356B41" w:rsidRDefault="00356B41" w:rsidP="00356B41">
            <w:pPr>
              <w:pStyle w:val="a3"/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 к плану 2022 года</w:t>
            </w:r>
          </w:p>
        </w:tc>
      </w:tr>
      <w:tr w:rsidR="00356B41" w:rsidTr="00552FC7">
        <w:trPr>
          <w:trHeight w:val="292"/>
        </w:trPr>
        <w:tc>
          <w:tcPr>
            <w:tcW w:w="426" w:type="dxa"/>
          </w:tcPr>
          <w:p w:rsidR="00356B41" w:rsidRPr="00356B41" w:rsidRDefault="00356B41" w:rsidP="00356B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2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4" w:type="dxa"/>
          </w:tcPr>
          <w:p w:rsidR="00356B41" w:rsidRPr="00356B41" w:rsidRDefault="00356B41" w:rsidP="00356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4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83147" w:rsidTr="00552FC7">
        <w:trPr>
          <w:trHeight w:val="471"/>
        </w:trPr>
        <w:tc>
          <w:tcPr>
            <w:tcW w:w="426" w:type="dxa"/>
          </w:tcPr>
          <w:p w:rsidR="00D83147" w:rsidRPr="00356B41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</w:tcPr>
          <w:p w:rsidR="00D83147" w:rsidRPr="00110E8C" w:rsidRDefault="00D83147" w:rsidP="00740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«Комплексное развитие систем коммунальной инфраструктуры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Починковского района Смоленской области</w:t>
            </w:r>
            <w:r w:rsidR="00A6682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6 032,190</w:t>
            </w:r>
          </w:p>
        </w:tc>
        <w:tc>
          <w:tcPr>
            <w:tcW w:w="1276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4 299,251</w:t>
            </w:r>
          </w:p>
        </w:tc>
        <w:tc>
          <w:tcPr>
            <w:tcW w:w="1012" w:type="dxa"/>
            <w:vAlign w:val="center"/>
          </w:tcPr>
          <w:p w:rsidR="00D83147" w:rsidRPr="00356B41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4 299,251</w:t>
            </w:r>
          </w:p>
        </w:tc>
        <w:tc>
          <w:tcPr>
            <w:tcW w:w="1114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479"/>
        </w:trPr>
        <w:tc>
          <w:tcPr>
            <w:tcW w:w="426" w:type="dxa"/>
          </w:tcPr>
          <w:p w:rsidR="00D83147" w:rsidRPr="00356B41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D83147" w:rsidRPr="00110E8C" w:rsidRDefault="00D83147" w:rsidP="00740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«Управления имуществом и земельными ресурсами муниципального образования </w:t>
            </w:r>
            <w:proofErr w:type="spellStart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106,512</w:t>
            </w:r>
          </w:p>
        </w:tc>
        <w:tc>
          <w:tcPr>
            <w:tcW w:w="1276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012" w:type="dxa"/>
            <w:vAlign w:val="center"/>
          </w:tcPr>
          <w:p w:rsidR="00D83147" w:rsidRPr="00356B41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241,0</w:t>
            </w:r>
          </w:p>
        </w:tc>
        <w:tc>
          <w:tcPr>
            <w:tcW w:w="1114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315"/>
        </w:trPr>
        <w:tc>
          <w:tcPr>
            <w:tcW w:w="426" w:type="dxa"/>
          </w:tcPr>
          <w:p w:rsidR="00D83147" w:rsidRPr="00356B41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6" w:type="dxa"/>
          </w:tcPr>
          <w:p w:rsidR="00D83147" w:rsidRPr="00514F5E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«Капитальный и текущий  ремонт общего имущества в многоквартирных домах на территории муниципального образования </w:t>
            </w:r>
            <w:proofErr w:type="spellStart"/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776,031</w:t>
            </w:r>
          </w:p>
        </w:tc>
        <w:tc>
          <w:tcPr>
            <w:tcW w:w="1276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464,24</w:t>
            </w:r>
          </w:p>
        </w:tc>
        <w:tc>
          <w:tcPr>
            <w:tcW w:w="1012" w:type="dxa"/>
            <w:vAlign w:val="center"/>
          </w:tcPr>
          <w:p w:rsidR="00D83147" w:rsidRPr="00356B41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464,24</w:t>
            </w:r>
          </w:p>
        </w:tc>
        <w:tc>
          <w:tcPr>
            <w:tcW w:w="1114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739"/>
        </w:trPr>
        <w:tc>
          <w:tcPr>
            <w:tcW w:w="426" w:type="dxa"/>
          </w:tcPr>
          <w:p w:rsidR="00D83147" w:rsidRPr="00356B41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536" w:type="dxa"/>
          </w:tcPr>
          <w:p w:rsidR="00D83147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«Энергосбережение и повышение энергетической эффективности на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276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45,312</w:t>
            </w:r>
          </w:p>
        </w:tc>
        <w:tc>
          <w:tcPr>
            <w:tcW w:w="1012" w:type="dxa"/>
            <w:vAlign w:val="center"/>
          </w:tcPr>
          <w:p w:rsidR="00D83147" w:rsidRPr="00356B41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45,312</w:t>
            </w:r>
          </w:p>
        </w:tc>
        <w:tc>
          <w:tcPr>
            <w:tcW w:w="1114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Pr="00356B41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536" w:type="dxa"/>
          </w:tcPr>
          <w:p w:rsidR="00D83147" w:rsidRPr="00A63D61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«Комплексное развитие транспортной инфраструктуры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39 968,804</w:t>
            </w:r>
          </w:p>
        </w:tc>
        <w:tc>
          <w:tcPr>
            <w:tcW w:w="1276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3 842,657</w:t>
            </w:r>
          </w:p>
        </w:tc>
        <w:tc>
          <w:tcPr>
            <w:tcW w:w="1012" w:type="dxa"/>
            <w:vAlign w:val="center"/>
          </w:tcPr>
          <w:p w:rsidR="00D83147" w:rsidRPr="00356B41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3 842,657</w:t>
            </w:r>
          </w:p>
        </w:tc>
        <w:tc>
          <w:tcPr>
            <w:tcW w:w="1114" w:type="dxa"/>
            <w:vAlign w:val="center"/>
          </w:tcPr>
          <w:p w:rsidR="00D83147" w:rsidRPr="00356B41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4536" w:type="dxa"/>
          </w:tcPr>
          <w:p w:rsidR="00D83147" w:rsidRPr="00110E8C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«Противодействие коррупции на территории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110E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0,742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0,92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536" w:type="dxa"/>
          </w:tcPr>
          <w:p w:rsidR="00D83147" w:rsidRPr="00713C68" w:rsidRDefault="00D83147" w:rsidP="00740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«Комплексные меры по профилактике терроризма и экстремизма в муниципальном образовании </w:t>
            </w:r>
            <w:proofErr w:type="spellStart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536" w:type="dxa"/>
          </w:tcPr>
          <w:p w:rsidR="00D83147" w:rsidRPr="00713C68" w:rsidRDefault="00D83147" w:rsidP="00740A4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«Комплексное развитие благоустройства территории </w:t>
            </w:r>
            <w:proofErr w:type="spellStart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713C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15 059,86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2 335,394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2 335,394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36" w:type="dxa"/>
          </w:tcPr>
          <w:p w:rsidR="00D83147" w:rsidRPr="00514F5E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D4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«Комплексное развитие социальной инфраструктуры муниципального образования </w:t>
            </w:r>
            <w:proofErr w:type="spellStart"/>
            <w:r w:rsidRPr="006D4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6D4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  <w:tab w:val="left" w:pos="812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304,125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536" w:type="dxa"/>
          </w:tcPr>
          <w:p w:rsidR="00D83147" w:rsidRPr="00514F5E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 пожарной безопасности на территории </w:t>
            </w:r>
            <w:proofErr w:type="spellStart"/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 w:rsidRPr="00A63D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492,75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319,805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319,805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693"/>
        </w:trPr>
        <w:tc>
          <w:tcPr>
            <w:tcW w:w="426" w:type="dxa"/>
          </w:tcPr>
          <w:p w:rsidR="00D8314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4536" w:type="dxa"/>
          </w:tcPr>
          <w:p w:rsidR="00D83147" w:rsidRDefault="00D83147" w:rsidP="00740A40">
            <w:pPr>
              <w:pStyle w:val="ConsPlusNormal"/>
              <w:widowControl/>
              <w:tabs>
                <w:tab w:val="left" w:pos="-108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«Подготовка кадров для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Шаталовского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Починковского района Смоленской области»</w:t>
            </w:r>
          </w:p>
        </w:tc>
        <w:tc>
          <w:tcPr>
            <w:tcW w:w="1275" w:type="dxa"/>
            <w:vAlign w:val="center"/>
          </w:tcPr>
          <w:p w:rsidR="00D83147" w:rsidRPr="00BF032C" w:rsidRDefault="00D83147" w:rsidP="00740A40">
            <w:pPr>
              <w:pStyle w:val="ConsPlusNormal"/>
              <w:tabs>
                <w:tab w:val="left" w:pos="-235"/>
              </w:tabs>
              <w:ind w:left="-93" w:right="-35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032C">
              <w:rPr>
                <w:rFonts w:ascii="Times New Roman" w:hAnsi="Times New Roman" w:cs="Times New Roman"/>
                <w:sz w:val="18"/>
                <w:szCs w:val="18"/>
              </w:rPr>
              <w:t>30,96</w:t>
            </w:r>
          </w:p>
        </w:tc>
        <w:tc>
          <w:tcPr>
            <w:tcW w:w="1276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15,76</w:t>
            </w:r>
          </w:p>
        </w:tc>
        <w:tc>
          <w:tcPr>
            <w:tcW w:w="1012" w:type="dxa"/>
            <w:vAlign w:val="center"/>
          </w:tcPr>
          <w:p w:rsidR="00D8314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15,76</w:t>
            </w:r>
          </w:p>
        </w:tc>
        <w:tc>
          <w:tcPr>
            <w:tcW w:w="1114" w:type="dxa"/>
            <w:vAlign w:val="center"/>
          </w:tcPr>
          <w:p w:rsidR="00D83147" w:rsidRDefault="00D83147" w:rsidP="007244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83147" w:rsidTr="00552FC7">
        <w:trPr>
          <w:trHeight w:val="80"/>
        </w:trPr>
        <w:tc>
          <w:tcPr>
            <w:tcW w:w="426" w:type="dxa"/>
          </w:tcPr>
          <w:p w:rsidR="00D83147" w:rsidRPr="00262A17" w:rsidRDefault="00D83147" w:rsidP="00356B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D83147" w:rsidRPr="00262A17" w:rsidRDefault="00D83147" w:rsidP="00262A17">
            <w:pPr>
              <w:pStyle w:val="a3"/>
              <w:spacing w:after="0" w:line="240" w:lineRule="auto"/>
              <w:ind w:left="26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2A17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D83147" w:rsidRPr="00262A17" w:rsidRDefault="00D83147" w:rsidP="00262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9CA">
              <w:rPr>
                <w:rFonts w:ascii="Times New Roman" w:hAnsi="Times New Roman" w:cs="Times New Roman"/>
                <w:b/>
                <w:sz w:val="18"/>
                <w:szCs w:val="18"/>
              </w:rPr>
              <w:t>62 802,0</w:t>
            </w:r>
          </w:p>
        </w:tc>
        <w:tc>
          <w:tcPr>
            <w:tcW w:w="1276" w:type="dxa"/>
          </w:tcPr>
          <w:p w:rsidR="00D83147" w:rsidRPr="00262A17" w:rsidRDefault="00D83147" w:rsidP="00262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11 564,6</w:t>
            </w:r>
          </w:p>
        </w:tc>
        <w:tc>
          <w:tcPr>
            <w:tcW w:w="1012" w:type="dxa"/>
          </w:tcPr>
          <w:p w:rsidR="00D83147" w:rsidRPr="00262A17" w:rsidRDefault="00D83147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11 564,6</w:t>
            </w:r>
          </w:p>
        </w:tc>
        <w:tc>
          <w:tcPr>
            <w:tcW w:w="1114" w:type="dxa"/>
          </w:tcPr>
          <w:p w:rsidR="00D83147" w:rsidRPr="00262A17" w:rsidRDefault="00D83147" w:rsidP="00262A1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83147"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A6682F" w:rsidRDefault="00A6682F" w:rsidP="00D52EA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82F" w:rsidRDefault="00A6682F" w:rsidP="00D52EA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Pr="00A6682F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 коммунальной инфраструктуры на территории муниципального образования </w:t>
      </w:r>
      <w:proofErr w:type="spellStart"/>
      <w:r w:rsidRPr="00A6682F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A6682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046E93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DA373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 муниципальной программы являются:</w:t>
      </w:r>
      <w:r w:rsidR="00DA3738">
        <w:rPr>
          <w:rFonts w:ascii="Times New Roman" w:hAnsi="Times New Roman" w:cs="Times New Roman"/>
          <w:sz w:val="28"/>
          <w:szCs w:val="28"/>
        </w:rPr>
        <w:t xml:space="preserve"> </w:t>
      </w:r>
      <w:r w:rsidR="00871282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коммунального хозяйства в </w:t>
      </w:r>
      <w:r w:rsidR="00DA3738">
        <w:rPr>
          <w:rFonts w:ascii="Times New Roman" w:hAnsi="Times New Roman" w:cs="Times New Roman"/>
          <w:sz w:val="28"/>
          <w:szCs w:val="28"/>
        </w:rPr>
        <w:t>муниципально</w:t>
      </w:r>
      <w:r w:rsidR="00871282">
        <w:rPr>
          <w:rFonts w:ascii="Times New Roman" w:hAnsi="Times New Roman" w:cs="Times New Roman"/>
          <w:sz w:val="28"/>
          <w:szCs w:val="28"/>
        </w:rPr>
        <w:t>м</w:t>
      </w:r>
      <w:r w:rsidR="00DA37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71282">
        <w:rPr>
          <w:rFonts w:ascii="Times New Roman" w:hAnsi="Times New Roman" w:cs="Times New Roman"/>
          <w:sz w:val="28"/>
          <w:szCs w:val="28"/>
        </w:rPr>
        <w:t>и</w:t>
      </w:r>
      <w:r w:rsidR="00DA37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738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A3738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871282" w:rsidRPr="00871282">
        <w:rPr>
          <w:rFonts w:ascii="Times New Roman" w:hAnsi="Times New Roman" w:cs="Times New Roman"/>
          <w:sz w:val="28"/>
          <w:szCs w:val="28"/>
        </w:rPr>
        <w:t>4 299,251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871282" w:rsidRPr="00871282">
        <w:rPr>
          <w:rFonts w:ascii="Times New Roman" w:hAnsi="Times New Roman" w:cs="Times New Roman"/>
          <w:sz w:val="28"/>
          <w:szCs w:val="28"/>
        </w:rPr>
        <w:t>4 299,251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72A7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2D72A7">
        <w:rPr>
          <w:rFonts w:ascii="Times New Roman" w:hAnsi="Times New Roman" w:cs="Times New Roman"/>
          <w:sz w:val="28"/>
          <w:szCs w:val="28"/>
        </w:rPr>
        <w:t xml:space="preserve">исполнены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2D72A7">
        <w:rPr>
          <w:rFonts w:ascii="Times New Roman" w:hAnsi="Times New Roman" w:cs="Times New Roman"/>
          <w:sz w:val="28"/>
          <w:szCs w:val="28"/>
        </w:rPr>
        <w:t xml:space="preserve"> расходы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72A7">
        <w:rPr>
          <w:rFonts w:ascii="Times New Roman" w:hAnsi="Times New Roman" w:cs="Times New Roman"/>
          <w:sz w:val="28"/>
          <w:szCs w:val="28"/>
        </w:rPr>
        <w:t>на разработку проектно-сметной документации, проведение текущих и капитальных ремонтов</w:t>
      </w:r>
      <w:r w:rsidR="00E64D94">
        <w:rPr>
          <w:rFonts w:ascii="Times New Roman" w:hAnsi="Times New Roman" w:cs="Times New Roman"/>
          <w:sz w:val="28"/>
          <w:szCs w:val="28"/>
        </w:rPr>
        <w:t xml:space="preserve"> систем водоснабжения, водоотведения, электроснабжения,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– исполнение составило </w:t>
      </w:r>
      <w:r w:rsidR="00E64D94">
        <w:rPr>
          <w:rFonts w:ascii="Times New Roman" w:hAnsi="Times New Roman" w:cs="Times New Roman"/>
          <w:sz w:val="28"/>
          <w:szCs w:val="28"/>
        </w:rPr>
        <w:t xml:space="preserve">694,996 </w:t>
      </w:r>
      <w:r>
        <w:rPr>
          <w:rFonts w:ascii="Times New Roman" w:hAnsi="Times New Roman" w:cs="Times New Roman"/>
          <w:sz w:val="28"/>
          <w:szCs w:val="28"/>
        </w:rPr>
        <w:t>тыс. рублей или 100% от плановых назначений</w:t>
      </w:r>
      <w:r w:rsidR="00E64D94">
        <w:rPr>
          <w:rFonts w:ascii="Times New Roman" w:hAnsi="Times New Roman" w:cs="Times New Roman"/>
          <w:sz w:val="28"/>
          <w:szCs w:val="28"/>
        </w:rPr>
        <w:t>;</w:t>
      </w:r>
    </w:p>
    <w:p w:rsidR="00E64D94" w:rsidRDefault="00E64D9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прочее содержание инженерных систем и сетей </w:t>
      </w:r>
      <w:r w:rsidRPr="00E64D94">
        <w:rPr>
          <w:rFonts w:ascii="Times New Roman" w:hAnsi="Times New Roman" w:cs="Times New Roman"/>
          <w:sz w:val="28"/>
          <w:szCs w:val="28"/>
        </w:rPr>
        <w:t>водоснабжения, водоотведения, электроснабжения,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D94">
        <w:rPr>
          <w:rFonts w:ascii="Times New Roman" w:hAnsi="Times New Roman" w:cs="Times New Roman"/>
          <w:sz w:val="28"/>
          <w:szCs w:val="28"/>
        </w:rPr>
        <w:t xml:space="preserve">– исполнение составило </w:t>
      </w:r>
      <w:r>
        <w:rPr>
          <w:rFonts w:ascii="Times New Roman" w:hAnsi="Times New Roman" w:cs="Times New Roman"/>
          <w:sz w:val="28"/>
          <w:szCs w:val="28"/>
        </w:rPr>
        <w:t>1 378,193</w:t>
      </w:r>
      <w:r w:rsidRPr="00E64D94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4D94" w:rsidRDefault="00E64D9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субсидий муниципальным унитарным предприятиям </w:t>
      </w:r>
      <w:r w:rsidRPr="00E64D94">
        <w:rPr>
          <w:rFonts w:ascii="Times New Roman" w:hAnsi="Times New Roman" w:cs="Times New Roman"/>
          <w:sz w:val="28"/>
          <w:szCs w:val="28"/>
        </w:rPr>
        <w:t xml:space="preserve">– исполнение составило </w:t>
      </w:r>
      <w:r>
        <w:rPr>
          <w:rFonts w:ascii="Times New Roman" w:hAnsi="Times New Roman" w:cs="Times New Roman"/>
          <w:sz w:val="28"/>
          <w:szCs w:val="28"/>
        </w:rPr>
        <w:t>2 226,061</w:t>
      </w:r>
      <w:r w:rsidRPr="00E64D94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7D04" w:rsidRDefault="00E64D94" w:rsidP="00345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D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Муниципальная программа </w:t>
      </w:r>
      <w:r w:rsidR="00E64D94" w:rsidRPr="00E64D94">
        <w:rPr>
          <w:rFonts w:ascii="Times New Roman" w:eastAsia="Times New Roman" w:hAnsi="Times New Roman" w:cs="Times New Roman"/>
          <w:b/>
          <w:sz w:val="28"/>
          <w:szCs w:val="28"/>
        </w:rPr>
        <w:t xml:space="preserve">«Управления имуществом и земельными ресурсами муниципального образования </w:t>
      </w:r>
      <w:proofErr w:type="spellStart"/>
      <w:r w:rsidR="00E64D94" w:rsidRPr="00E64D94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="00E64D94" w:rsidRPr="00E64D94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E64D94">
        <w:rPr>
          <w:rFonts w:ascii="Times New Roman" w:hAnsi="Times New Roman" w:cs="Times New Roman"/>
          <w:sz w:val="28"/>
          <w:szCs w:val="28"/>
        </w:rPr>
        <w:t xml:space="preserve"> </w:t>
      </w:r>
      <w:r w:rsidR="003451FE">
        <w:rPr>
          <w:rFonts w:ascii="Times New Roman" w:hAnsi="Times New Roman" w:cs="Times New Roman"/>
          <w:sz w:val="28"/>
          <w:szCs w:val="28"/>
        </w:rPr>
        <w:t xml:space="preserve">эффективное, рациональное использование имущества и земельных ресурсов </w:t>
      </w:r>
      <w:r w:rsidR="003451FE" w:rsidRPr="003451FE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proofErr w:type="gramStart"/>
      <w:r w:rsidR="003451FE" w:rsidRPr="003451FE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3451FE" w:rsidRPr="00345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51FE" w:rsidRPr="003451FE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3451FE" w:rsidRPr="003451F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области.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3451FE">
        <w:rPr>
          <w:rFonts w:ascii="Times New Roman" w:hAnsi="Times New Roman" w:cs="Times New Roman"/>
          <w:sz w:val="28"/>
          <w:szCs w:val="28"/>
        </w:rPr>
        <w:t>241,0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3451FE">
        <w:rPr>
          <w:rFonts w:ascii="Times New Roman" w:hAnsi="Times New Roman" w:cs="Times New Roman"/>
          <w:sz w:val="28"/>
          <w:szCs w:val="28"/>
        </w:rPr>
        <w:t>241,0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3451FE" w:rsidRDefault="003451FE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51FE">
        <w:rPr>
          <w:rFonts w:ascii="Times New Roman" w:hAnsi="Times New Roman" w:cs="Times New Roman"/>
          <w:sz w:val="28"/>
          <w:szCs w:val="28"/>
        </w:rPr>
        <w:t xml:space="preserve"> на проведение кадастровых работ в отношении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1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451FE">
        <w:rPr>
          <w:rFonts w:ascii="Times New Roman" w:hAnsi="Times New Roman" w:cs="Times New Roman"/>
          <w:sz w:val="28"/>
          <w:szCs w:val="28"/>
        </w:rPr>
        <w:t>241,0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</w:t>
      </w:r>
    </w:p>
    <w:p w:rsidR="00687D04" w:rsidRPr="00687D04" w:rsidRDefault="00687D04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D04" w:rsidRPr="000C2A7B" w:rsidRDefault="000C2A7B" w:rsidP="00D52EA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7B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3451FE" w:rsidRPr="003451FE">
        <w:rPr>
          <w:rFonts w:ascii="Times New Roman" w:eastAsia="Times New Roman" w:hAnsi="Times New Roman" w:cs="Times New Roman"/>
          <w:b/>
          <w:sz w:val="28"/>
          <w:szCs w:val="28"/>
        </w:rPr>
        <w:t xml:space="preserve">Капитальный и текущий  ремонт общего имущества в многоквартирных домах на территории муниципального образования </w:t>
      </w:r>
      <w:proofErr w:type="spellStart"/>
      <w:r w:rsidR="003451FE" w:rsidRPr="003451FE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="003451FE" w:rsidRPr="003451F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0C2A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C2A7B" w:rsidRDefault="000C2A7B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3451FE">
        <w:rPr>
          <w:rFonts w:ascii="Times New Roman" w:hAnsi="Times New Roman" w:cs="Times New Roman"/>
          <w:sz w:val="28"/>
          <w:szCs w:val="28"/>
        </w:rPr>
        <w:t xml:space="preserve"> улучшение эксплуатационных характеристик общего имущества многоквартирных домов на территории </w:t>
      </w:r>
      <w:proofErr w:type="spellStart"/>
      <w:r w:rsidR="003451FE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3451FE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</w:t>
      </w:r>
      <w:r w:rsidR="00DF0191">
        <w:rPr>
          <w:rFonts w:ascii="Times New Roman" w:hAnsi="Times New Roman" w:cs="Times New Roman"/>
          <w:sz w:val="28"/>
          <w:szCs w:val="28"/>
        </w:rPr>
        <w:t>й о</w:t>
      </w:r>
      <w:r w:rsidR="00B144B8">
        <w:rPr>
          <w:rFonts w:ascii="Times New Roman" w:hAnsi="Times New Roman" w:cs="Times New Roman"/>
          <w:sz w:val="28"/>
          <w:szCs w:val="28"/>
        </w:rPr>
        <w:t>б</w:t>
      </w:r>
      <w:r w:rsidR="00DF0191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A7B" w:rsidRDefault="000C2A7B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DF0191">
        <w:rPr>
          <w:rFonts w:ascii="Times New Roman" w:hAnsi="Times New Roman" w:cs="Times New Roman"/>
          <w:sz w:val="28"/>
          <w:szCs w:val="28"/>
        </w:rPr>
        <w:t xml:space="preserve">464,24 </w:t>
      </w:r>
      <w:r>
        <w:rPr>
          <w:rFonts w:ascii="Times New Roman" w:hAnsi="Times New Roman" w:cs="Times New Roman"/>
          <w:sz w:val="28"/>
          <w:szCs w:val="28"/>
        </w:rPr>
        <w:t>тыс. рублей или 100% от утвержденного плана (</w:t>
      </w:r>
      <w:r w:rsidR="00DF0191">
        <w:rPr>
          <w:rFonts w:ascii="Times New Roman" w:hAnsi="Times New Roman" w:cs="Times New Roman"/>
          <w:sz w:val="28"/>
          <w:szCs w:val="28"/>
        </w:rPr>
        <w:t>464,24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0C2A7B" w:rsidRDefault="00DF0191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9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DF0191" w:rsidRDefault="000C2A7B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191">
        <w:rPr>
          <w:rFonts w:ascii="Times New Roman" w:hAnsi="Times New Roman" w:cs="Times New Roman"/>
          <w:sz w:val="28"/>
          <w:szCs w:val="28"/>
        </w:rPr>
        <w:t xml:space="preserve">на оплату взносов на капитальный ремонт в многоквартирных жилых домах в сумме 298,373 тыс. рублей </w:t>
      </w:r>
      <w:r w:rsidR="00DF0191" w:rsidRPr="00DF0191">
        <w:rPr>
          <w:rFonts w:ascii="Times New Roman" w:hAnsi="Times New Roman" w:cs="Times New Roman"/>
          <w:sz w:val="28"/>
          <w:szCs w:val="28"/>
        </w:rPr>
        <w:t>или 100% от плановых назначений</w:t>
      </w:r>
      <w:r w:rsidR="00DF0191">
        <w:rPr>
          <w:rFonts w:ascii="Times New Roman" w:hAnsi="Times New Roman" w:cs="Times New Roman"/>
          <w:sz w:val="28"/>
          <w:szCs w:val="28"/>
        </w:rPr>
        <w:t>;</w:t>
      </w:r>
    </w:p>
    <w:p w:rsidR="00DF0191" w:rsidRDefault="00DF0191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проведение капитального и текущего ремонта в муниципальных жилых домах в сумме 165,867 тыс. рублей.</w:t>
      </w:r>
    </w:p>
    <w:p w:rsidR="000C2A7B" w:rsidRDefault="000C2A7B" w:rsidP="00D52E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B41" w:rsidRPr="0076384A" w:rsidRDefault="0076384A" w:rsidP="00D52EAF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84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76384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F0191" w:rsidRDefault="00DF0191" w:rsidP="00DF01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7834DC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экономики казенного учреждения, обеспечение системности и комплексности при проведении мероприятий по энергосбережению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DF0191" w:rsidRDefault="00DF0191" w:rsidP="00DF01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7834DC">
        <w:rPr>
          <w:rFonts w:ascii="Times New Roman" w:hAnsi="Times New Roman" w:cs="Times New Roman"/>
          <w:sz w:val="28"/>
          <w:szCs w:val="28"/>
        </w:rPr>
        <w:t>45,312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7834DC">
        <w:rPr>
          <w:rFonts w:ascii="Times New Roman" w:hAnsi="Times New Roman" w:cs="Times New Roman"/>
          <w:sz w:val="28"/>
          <w:szCs w:val="28"/>
        </w:rPr>
        <w:t xml:space="preserve">45,312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DF0191" w:rsidRDefault="00DF0191" w:rsidP="00DF01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76384A" w:rsidRDefault="00DF0191" w:rsidP="00DF01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834DC">
        <w:rPr>
          <w:rFonts w:ascii="Times New Roman" w:hAnsi="Times New Roman" w:cs="Times New Roman"/>
          <w:sz w:val="28"/>
          <w:szCs w:val="28"/>
        </w:rPr>
        <w:t xml:space="preserve">на повышение энергетической эффективности в системе наружного освещения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834DC">
        <w:rPr>
          <w:rFonts w:ascii="Times New Roman" w:hAnsi="Times New Roman" w:cs="Times New Roman"/>
          <w:sz w:val="28"/>
          <w:szCs w:val="28"/>
        </w:rPr>
        <w:t>45,312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</w:t>
      </w:r>
    </w:p>
    <w:p w:rsidR="007834DC" w:rsidRDefault="007834DC" w:rsidP="00D52EAF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84A" w:rsidRPr="00A53BFA" w:rsidRDefault="00A53BFA" w:rsidP="00D52EAF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 «</w:t>
      </w:r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="007834DC" w:rsidRPr="007834D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834DC" w:rsidRDefault="007834DC" w:rsidP="00783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являются: развитие современной и эффективной транспортной инфраструктуры, обеспечивающей </w:t>
      </w:r>
      <w:r w:rsidR="00066A21">
        <w:rPr>
          <w:rFonts w:ascii="Times New Roman" w:hAnsi="Times New Roman" w:cs="Times New Roman"/>
          <w:sz w:val="28"/>
          <w:szCs w:val="28"/>
        </w:rPr>
        <w:t>ускорение товародвижения и снижение транспортных издержек в экономике; повышение доступности услуг транспортного комплекса для населения; повышение комплексной безопасности и устойчивости транспортной системы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7834DC" w:rsidRDefault="007834DC" w:rsidP="00783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1524BE">
        <w:rPr>
          <w:rFonts w:ascii="Times New Roman" w:hAnsi="Times New Roman" w:cs="Times New Roman"/>
          <w:sz w:val="28"/>
          <w:szCs w:val="28"/>
        </w:rPr>
        <w:t>3 842,657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1524BE">
        <w:rPr>
          <w:rFonts w:ascii="Times New Roman" w:hAnsi="Times New Roman" w:cs="Times New Roman"/>
          <w:sz w:val="28"/>
          <w:szCs w:val="28"/>
        </w:rPr>
        <w:t xml:space="preserve">3 842,657 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7834DC" w:rsidRDefault="007834DC" w:rsidP="00783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A53BFA" w:rsidRDefault="007834DC" w:rsidP="00783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1524BE">
        <w:rPr>
          <w:rFonts w:ascii="Times New Roman" w:hAnsi="Times New Roman" w:cs="Times New Roman"/>
          <w:sz w:val="28"/>
          <w:szCs w:val="28"/>
        </w:rPr>
        <w:t xml:space="preserve">проектирование, содержание и проведение текущих и капитальных ремонтов автомобильных дорог общего пользования местного значения и дорожных содержаний на них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524BE">
        <w:rPr>
          <w:rFonts w:ascii="Times New Roman" w:hAnsi="Times New Roman" w:cs="Times New Roman"/>
          <w:sz w:val="28"/>
          <w:szCs w:val="28"/>
        </w:rPr>
        <w:t xml:space="preserve">3 842,657 </w:t>
      </w:r>
      <w:r>
        <w:rPr>
          <w:rFonts w:ascii="Times New Roman" w:hAnsi="Times New Roman" w:cs="Times New Roman"/>
          <w:sz w:val="28"/>
          <w:szCs w:val="28"/>
        </w:rPr>
        <w:t>тыс. рублей или 100% от плановых назначений.</w:t>
      </w:r>
    </w:p>
    <w:p w:rsidR="001524BE" w:rsidRDefault="001524BE" w:rsidP="007834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84A" w:rsidRPr="00A53BFA" w:rsidRDefault="001524BE" w:rsidP="001524BE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524BE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«Противодействие коррупции на территории муниципального образования </w:t>
      </w:r>
      <w:proofErr w:type="spellStart"/>
      <w:r w:rsidRPr="001524BE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1524B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24BE" w:rsidRDefault="001524BE" w:rsidP="001524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B53700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противодействию коррупции, обеспечение защиты прав и законных интересов жителей </w:t>
      </w:r>
      <w:proofErr w:type="spellStart"/>
      <w:r w:rsidR="00B5370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B5370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1524BE" w:rsidRDefault="001524BE" w:rsidP="001524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B53700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B53700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1524BE" w:rsidRDefault="001524BE" w:rsidP="001524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1524BE" w:rsidRDefault="001524BE" w:rsidP="001524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3700">
        <w:rPr>
          <w:rFonts w:ascii="Times New Roman" w:hAnsi="Times New Roman" w:cs="Times New Roman"/>
          <w:sz w:val="28"/>
          <w:szCs w:val="28"/>
        </w:rPr>
        <w:t xml:space="preserve">на информационное обеспечение  организационно-правовых мер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53700">
        <w:rPr>
          <w:rFonts w:ascii="Times New Roman" w:hAnsi="Times New Roman" w:cs="Times New Roman"/>
          <w:sz w:val="28"/>
          <w:szCs w:val="28"/>
        </w:rPr>
        <w:t>0,92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</w:t>
      </w:r>
    </w:p>
    <w:p w:rsidR="001524BE" w:rsidRDefault="001524BE" w:rsidP="00D52E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4BE" w:rsidRDefault="00B53700" w:rsidP="00B5370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53700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«Комплексные меры по профилактике терроризма и экстремизма в муниципальном образовании </w:t>
      </w:r>
      <w:proofErr w:type="spellStart"/>
      <w:r w:rsidRPr="00B53700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B5370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B53700" w:rsidRDefault="00B53700" w:rsidP="00B53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 Совершенствование системы профилактических мер антитеррористической и анти экстремисткой направленности; устранение предпосылок распространения террористической и экстремисткой идеологии,</w:t>
      </w:r>
      <w:r w:rsidR="00B144B8">
        <w:rPr>
          <w:rFonts w:ascii="Times New Roman" w:hAnsi="Times New Roman" w:cs="Times New Roman"/>
          <w:sz w:val="28"/>
          <w:szCs w:val="28"/>
        </w:rPr>
        <w:t xml:space="preserve"> укрепление межнационального согласия, </w:t>
      </w:r>
      <w:r w:rsidR="00B144B8">
        <w:rPr>
          <w:rFonts w:ascii="Times New Roman" w:hAnsi="Times New Roman" w:cs="Times New Roman"/>
          <w:sz w:val="28"/>
          <w:szCs w:val="28"/>
        </w:rPr>
        <w:lastRenderedPageBreak/>
        <w:t>достижение взаимопонимания и взаимного уважения в вопросах межэтнического сотрудничества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B53700" w:rsidRDefault="00B53700" w:rsidP="00B53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исполнена в объеме 0,</w:t>
      </w:r>
      <w:r w:rsidR="00B144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(0,</w:t>
      </w:r>
      <w:r w:rsidR="00B144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тыс. рублей).</w:t>
      </w:r>
    </w:p>
    <w:p w:rsidR="00B53700" w:rsidRDefault="00B53700" w:rsidP="00B537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1524BE" w:rsidRDefault="00B53700" w:rsidP="00B537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информационное обеспечение  </w:t>
      </w:r>
      <w:r w:rsidR="00B144B8">
        <w:rPr>
          <w:rFonts w:ascii="Times New Roman" w:hAnsi="Times New Roman" w:cs="Times New Roman"/>
          <w:sz w:val="28"/>
          <w:szCs w:val="28"/>
        </w:rPr>
        <w:t xml:space="preserve">комплексных мер по профилактике терроризма и экстремизма </w:t>
      </w:r>
      <w:r>
        <w:rPr>
          <w:rFonts w:ascii="Times New Roman" w:hAnsi="Times New Roman" w:cs="Times New Roman"/>
          <w:sz w:val="28"/>
          <w:szCs w:val="28"/>
        </w:rPr>
        <w:t>в сумме 0,</w:t>
      </w:r>
      <w:r w:rsidR="00B144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</w:t>
      </w:r>
    </w:p>
    <w:p w:rsidR="00552FC7" w:rsidRDefault="00552FC7" w:rsidP="00B5370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4BE" w:rsidRDefault="00B144B8" w:rsidP="00B144B8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44B8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благоустройства территории </w:t>
      </w:r>
      <w:proofErr w:type="spellStart"/>
      <w:r w:rsidRPr="00B144B8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B144B8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Починковского района Смоленской области»</w:t>
      </w:r>
    </w:p>
    <w:p w:rsidR="00B144B8" w:rsidRDefault="00B144B8" w:rsidP="00B14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 создание комфортных условий жизнедеятельности для жителей поселения, подрастающего поколения и их родителей.</w:t>
      </w:r>
    </w:p>
    <w:p w:rsidR="00B144B8" w:rsidRDefault="00B144B8" w:rsidP="00B14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исполнена в объеме  2 335,394 тыс. рублей или 100% от утвержденного плана (2 335,394 тыс. рублей).</w:t>
      </w:r>
    </w:p>
    <w:p w:rsidR="00B144B8" w:rsidRDefault="00B144B8" w:rsidP="00B14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91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B144B8" w:rsidRDefault="00B144B8" w:rsidP="00B144B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прочие мероприятия по благоустройству мест общего пользования в сумме 1 790,255 тыс. рублей </w:t>
      </w:r>
      <w:r w:rsidRPr="00DF0191">
        <w:rPr>
          <w:rFonts w:ascii="Times New Roman" w:hAnsi="Times New Roman" w:cs="Times New Roman"/>
          <w:sz w:val="28"/>
          <w:szCs w:val="28"/>
        </w:rPr>
        <w:t>или 100% от плановых назначений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44B8" w:rsidRDefault="00B144B8" w:rsidP="00B144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вос</w:t>
      </w:r>
      <w:r w:rsidR="008A51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тановление и обслуживание систем уличного освещения</w:t>
      </w:r>
      <w:r w:rsidR="008A5170">
        <w:rPr>
          <w:rFonts w:ascii="Times New Roman" w:hAnsi="Times New Roman" w:cs="Times New Roman"/>
          <w:sz w:val="28"/>
          <w:szCs w:val="28"/>
        </w:rPr>
        <w:t xml:space="preserve"> в сумме 47,495 тыс. рублей или 100% от плановых назначений;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BE" w:rsidRDefault="00B144B8" w:rsidP="00B144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8A5170">
        <w:rPr>
          <w:rFonts w:ascii="Times New Roman" w:hAnsi="Times New Roman" w:cs="Times New Roman"/>
          <w:sz w:val="28"/>
          <w:szCs w:val="28"/>
        </w:rPr>
        <w:t xml:space="preserve">организацию и содержание мест захоронения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A5170">
        <w:rPr>
          <w:rFonts w:ascii="Times New Roman" w:hAnsi="Times New Roman" w:cs="Times New Roman"/>
          <w:sz w:val="28"/>
          <w:szCs w:val="28"/>
        </w:rPr>
        <w:t>497,643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52FC7" w:rsidRDefault="00552FC7" w:rsidP="00B144B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0" w:rsidRDefault="008A5170" w:rsidP="008A517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 xml:space="preserve">«Обеспечение  пожарной безопасности на территории </w:t>
      </w:r>
      <w:proofErr w:type="spellStart"/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являются: обеспечение необходимых условий для укрепления пожарной безопасности, защита жизни и здоровья населения, сокращение материальных потерь от пожаров и улучшение пожарной безопасности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исполнена в объеме 319,805 тыс. рублей или 100% от утвержденного плана (319,805 тыс. рублей).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B144B8" w:rsidRDefault="008A5170" w:rsidP="008A51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организацию мероприятий и обеспечение первичных мер пожарной безопасности в сумме 319,805 тыс. рублей или 100% от плановых назначений.</w:t>
      </w:r>
    </w:p>
    <w:p w:rsidR="00B144B8" w:rsidRDefault="00B144B8" w:rsidP="00D52E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170" w:rsidRDefault="008A5170" w:rsidP="008A5170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B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«Подготовка кадров для органов местного самоуправления </w:t>
      </w:r>
      <w:proofErr w:type="spellStart"/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>Шаталовского</w:t>
      </w:r>
      <w:proofErr w:type="spellEnd"/>
      <w:r w:rsidRPr="008A517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области»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  <w:r w:rsidR="00AB6E92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кадрового потенциала, обеспечивающего эффективное функционирование и развитие местного самоуправления в муниципальном образовании </w:t>
      </w:r>
      <w:proofErr w:type="spellStart"/>
      <w:r w:rsidR="00AB6E92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AB6E92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Pr="003451FE">
        <w:rPr>
          <w:rFonts w:ascii="Times New Roman" w:hAnsi="Times New Roman" w:cs="Times New Roman"/>
          <w:sz w:val="28"/>
          <w:szCs w:val="28"/>
        </w:rPr>
        <w:t>.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исполнена в объеме </w:t>
      </w:r>
      <w:r w:rsidR="00AB6E92">
        <w:rPr>
          <w:rFonts w:ascii="Times New Roman" w:hAnsi="Times New Roman" w:cs="Times New Roman"/>
          <w:sz w:val="28"/>
          <w:szCs w:val="28"/>
        </w:rPr>
        <w:t>15,76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утвержденного плана (</w:t>
      </w:r>
      <w:r w:rsidR="00AB6E92">
        <w:rPr>
          <w:rFonts w:ascii="Times New Roman" w:hAnsi="Times New Roman" w:cs="Times New Roman"/>
          <w:sz w:val="28"/>
          <w:szCs w:val="28"/>
        </w:rPr>
        <w:t>15,76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A5170" w:rsidRDefault="008A5170" w:rsidP="008A517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FE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исполнены следующие расходы:</w:t>
      </w:r>
    </w:p>
    <w:p w:rsidR="00B144B8" w:rsidRDefault="008A5170" w:rsidP="008A517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организацию </w:t>
      </w:r>
      <w:proofErr w:type="gramStart"/>
      <w:r w:rsidR="00AB6E9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B6E92">
        <w:rPr>
          <w:rFonts w:ascii="Times New Roman" w:hAnsi="Times New Roman" w:cs="Times New Roman"/>
          <w:sz w:val="28"/>
          <w:szCs w:val="28"/>
        </w:rPr>
        <w:t xml:space="preserve"> заочной форме работников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B6E92">
        <w:rPr>
          <w:rFonts w:ascii="Times New Roman" w:hAnsi="Times New Roman" w:cs="Times New Roman"/>
          <w:sz w:val="28"/>
          <w:szCs w:val="28"/>
        </w:rPr>
        <w:t>15,76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</w:t>
      </w:r>
    </w:p>
    <w:p w:rsidR="00FC7E66" w:rsidRDefault="00FC7E66" w:rsidP="00D52E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84A" w:rsidRDefault="00124F75" w:rsidP="00D52EA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682F">
        <w:rPr>
          <w:rFonts w:ascii="Times New Roman" w:hAnsi="Times New Roman" w:cs="Times New Roman"/>
          <w:b/>
          <w:sz w:val="28"/>
          <w:szCs w:val="28"/>
        </w:rPr>
        <w:t>Непрограммные расходы</w:t>
      </w:r>
      <w:r w:rsidRPr="00124F75">
        <w:rPr>
          <w:rFonts w:ascii="Times New Roman" w:hAnsi="Times New Roman" w:cs="Times New Roman"/>
          <w:sz w:val="28"/>
          <w:szCs w:val="28"/>
        </w:rPr>
        <w:t xml:space="preserve">, предусмотренные в объеме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6E92">
        <w:rPr>
          <w:rFonts w:ascii="Times New Roman" w:hAnsi="Times New Roman" w:cs="Times New Roman"/>
          <w:sz w:val="28"/>
          <w:szCs w:val="28"/>
        </w:rPr>
        <w:t>3 718,0</w:t>
      </w:r>
      <w:r w:rsidRPr="00124F75">
        <w:rPr>
          <w:rFonts w:ascii="Times New Roman" w:hAnsi="Times New Roman" w:cs="Times New Roman"/>
          <w:sz w:val="28"/>
          <w:szCs w:val="28"/>
        </w:rPr>
        <w:t xml:space="preserve"> тыс. рублей, исполнены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0715">
        <w:rPr>
          <w:rFonts w:ascii="Times New Roman" w:hAnsi="Times New Roman" w:cs="Times New Roman"/>
          <w:sz w:val="28"/>
          <w:szCs w:val="28"/>
        </w:rPr>
        <w:t>3 476,1</w:t>
      </w:r>
      <w:r w:rsidRPr="00124F7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30715">
        <w:rPr>
          <w:rFonts w:ascii="Times New Roman" w:hAnsi="Times New Roman" w:cs="Times New Roman"/>
          <w:sz w:val="28"/>
          <w:szCs w:val="28"/>
        </w:rPr>
        <w:t>8,2</w:t>
      </w:r>
      <w:r w:rsidRPr="00124F75">
        <w:rPr>
          <w:rFonts w:ascii="Times New Roman" w:hAnsi="Times New Roman" w:cs="Times New Roman"/>
          <w:sz w:val="28"/>
          <w:szCs w:val="28"/>
        </w:rPr>
        <w:t xml:space="preserve"> %. Неисполненные бюджетные назначения составили </w:t>
      </w:r>
      <w:r w:rsidR="00230715">
        <w:rPr>
          <w:rFonts w:ascii="Times New Roman" w:hAnsi="Times New Roman" w:cs="Times New Roman"/>
          <w:sz w:val="28"/>
          <w:szCs w:val="28"/>
        </w:rPr>
        <w:t>241,9</w:t>
      </w:r>
      <w:r w:rsidRPr="00124F7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230715">
        <w:rPr>
          <w:rFonts w:ascii="Times New Roman" w:hAnsi="Times New Roman" w:cs="Times New Roman"/>
          <w:sz w:val="28"/>
          <w:szCs w:val="28"/>
        </w:rPr>
        <w:t>1,8</w:t>
      </w:r>
      <w:r w:rsidRPr="00124F75">
        <w:rPr>
          <w:rFonts w:ascii="Times New Roman" w:hAnsi="Times New Roman" w:cs="Times New Roman"/>
          <w:sz w:val="28"/>
          <w:szCs w:val="28"/>
        </w:rPr>
        <w:t xml:space="preserve"> %. Непрограммные направления деятельности включают в себя расходы на руководство и управление в сфере установленных функций органов местного самоуправления, резервный фонд и непрограммные расходы, в том числе: расходы на выплаты персоналу в целях</w:t>
      </w:r>
      <w:proofErr w:type="gramEnd"/>
      <w:r w:rsidRPr="00124F75">
        <w:rPr>
          <w:rFonts w:ascii="Times New Roman" w:hAnsi="Times New Roman" w:cs="Times New Roman"/>
          <w:sz w:val="28"/>
          <w:szCs w:val="28"/>
        </w:rPr>
        <w:t xml:space="preserve"> обеспечения выполнения функций государственными (муниципальными) органами, </w:t>
      </w:r>
      <w:r>
        <w:rPr>
          <w:rFonts w:ascii="Times New Roman" w:hAnsi="Times New Roman" w:cs="Times New Roman"/>
          <w:sz w:val="28"/>
          <w:szCs w:val="28"/>
        </w:rPr>
        <w:t>бюджетными</w:t>
      </w:r>
      <w:r w:rsidRPr="00124F75">
        <w:rPr>
          <w:rFonts w:ascii="Times New Roman" w:hAnsi="Times New Roman" w:cs="Times New Roman"/>
          <w:sz w:val="28"/>
          <w:szCs w:val="28"/>
        </w:rPr>
        <w:t xml:space="preserve"> учреждениями, субвенции бюджетам </w:t>
      </w:r>
      <w:r w:rsidR="00D52EA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124F75">
        <w:rPr>
          <w:rFonts w:ascii="Times New Roman" w:hAnsi="Times New Roman" w:cs="Times New Roman"/>
          <w:sz w:val="28"/>
          <w:szCs w:val="28"/>
        </w:rPr>
        <w:t>на осуществление полномочий по первичному воинскому учету на территориях, где отсутствуют военные комиссариаты за счет средств, перечисляемых из федерального бюджета. Информация об исполнении бюджета сельского поселения в 20</w:t>
      </w:r>
      <w:r w:rsidR="00D52EAF">
        <w:rPr>
          <w:rFonts w:ascii="Times New Roman" w:hAnsi="Times New Roman" w:cs="Times New Roman"/>
          <w:sz w:val="28"/>
          <w:szCs w:val="28"/>
        </w:rPr>
        <w:t>21</w:t>
      </w:r>
      <w:r w:rsidRPr="00124F75">
        <w:rPr>
          <w:rFonts w:ascii="Times New Roman" w:hAnsi="Times New Roman" w:cs="Times New Roman"/>
          <w:sz w:val="28"/>
          <w:szCs w:val="28"/>
        </w:rPr>
        <w:t xml:space="preserve"> - 20</w:t>
      </w:r>
      <w:r w:rsidR="00D52EAF">
        <w:rPr>
          <w:rFonts w:ascii="Times New Roman" w:hAnsi="Times New Roman" w:cs="Times New Roman"/>
          <w:sz w:val="28"/>
          <w:szCs w:val="28"/>
        </w:rPr>
        <w:t>22</w:t>
      </w:r>
      <w:r w:rsidRPr="00124F75">
        <w:rPr>
          <w:rFonts w:ascii="Times New Roman" w:hAnsi="Times New Roman" w:cs="Times New Roman"/>
          <w:sz w:val="28"/>
          <w:szCs w:val="28"/>
        </w:rPr>
        <w:t xml:space="preserve"> годах по муниципальным программам и непрограммным направлениям деятельности бюджета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52EAF">
        <w:rPr>
          <w:rFonts w:ascii="Times New Roman" w:hAnsi="Times New Roman" w:cs="Times New Roman"/>
          <w:sz w:val="28"/>
          <w:szCs w:val="28"/>
        </w:rPr>
        <w:t xml:space="preserve"> </w:t>
      </w:r>
      <w:r w:rsidRPr="00124F75">
        <w:rPr>
          <w:rFonts w:ascii="Times New Roman" w:hAnsi="Times New Roman" w:cs="Times New Roman"/>
          <w:sz w:val="28"/>
          <w:szCs w:val="28"/>
        </w:rPr>
        <w:t>сельского поселения приведена в таблице № 9</w:t>
      </w:r>
      <w:r w:rsidR="00D52EAF">
        <w:rPr>
          <w:rFonts w:ascii="Times New Roman" w:hAnsi="Times New Roman" w:cs="Times New Roman"/>
          <w:sz w:val="28"/>
          <w:szCs w:val="28"/>
        </w:rPr>
        <w:t>.</w:t>
      </w:r>
    </w:p>
    <w:p w:rsidR="00F7291F" w:rsidRDefault="00D52EAF" w:rsidP="00D52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Таблица № 9 </w:t>
      </w:r>
      <w:r w:rsidRPr="001D2FBD">
        <w:rPr>
          <w:rFonts w:ascii="Times New Roman" w:hAnsi="Times New Roman" w:cs="Times New Roman"/>
          <w:sz w:val="18"/>
          <w:szCs w:val="18"/>
        </w:rPr>
        <w:t>(тыс. рублей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952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4"/>
        <w:gridCol w:w="1560"/>
        <w:gridCol w:w="1417"/>
        <w:gridCol w:w="1134"/>
        <w:gridCol w:w="1418"/>
        <w:gridCol w:w="1275"/>
      </w:tblGrid>
      <w:tr w:rsidR="00552FC7" w:rsidTr="00552FC7">
        <w:trPr>
          <w:trHeight w:val="330"/>
        </w:trPr>
        <w:tc>
          <w:tcPr>
            <w:tcW w:w="2724" w:type="dxa"/>
            <w:vMerge w:val="restart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vMerge w:val="restart"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Утвержденный план</w:t>
            </w:r>
          </w:p>
        </w:tc>
        <w:tc>
          <w:tcPr>
            <w:tcW w:w="1417" w:type="dxa"/>
            <w:vMerge w:val="restart"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Доля в общем объеме расходов</w:t>
            </w:r>
            <w:proofErr w:type="gramStart"/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vMerge w:val="restart"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Доля в общем объеме расходов</w:t>
            </w:r>
            <w:proofErr w:type="gramStart"/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552FC7" w:rsidTr="00552FC7">
        <w:trPr>
          <w:trHeight w:val="285"/>
        </w:trPr>
        <w:tc>
          <w:tcPr>
            <w:tcW w:w="2724" w:type="dxa"/>
            <w:vMerge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7291F" w:rsidRPr="00A55DF7" w:rsidRDefault="00F7291F" w:rsidP="00740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исполнение</w:t>
            </w:r>
          </w:p>
        </w:tc>
      </w:tr>
      <w:tr w:rsidR="00552FC7" w:rsidTr="00552FC7">
        <w:trPr>
          <w:trHeight w:val="187"/>
        </w:trPr>
        <w:tc>
          <w:tcPr>
            <w:tcW w:w="2724" w:type="dxa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560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FC7" w:rsidTr="00552FC7">
        <w:trPr>
          <w:trHeight w:val="172"/>
        </w:trPr>
        <w:tc>
          <w:tcPr>
            <w:tcW w:w="2724" w:type="dxa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560" w:type="dxa"/>
            <w:vAlign w:val="center"/>
          </w:tcPr>
          <w:p w:rsidR="00F7291F" w:rsidRPr="00A55DF7" w:rsidRDefault="004A1064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82 802,0</w:t>
            </w:r>
          </w:p>
        </w:tc>
        <w:tc>
          <w:tcPr>
            <w:tcW w:w="1417" w:type="dxa"/>
            <w:vAlign w:val="center"/>
          </w:tcPr>
          <w:p w:rsidR="00F7291F" w:rsidRPr="00651709" w:rsidRDefault="00F7291F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70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7291F" w:rsidRPr="00651709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81 411,1</w:t>
            </w:r>
          </w:p>
        </w:tc>
        <w:tc>
          <w:tcPr>
            <w:tcW w:w="1418" w:type="dxa"/>
            <w:vAlign w:val="center"/>
          </w:tcPr>
          <w:p w:rsidR="00F7291F" w:rsidRPr="00651709" w:rsidRDefault="00F7291F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70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F7291F" w:rsidRPr="00651709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98,3</w:t>
            </w:r>
          </w:p>
        </w:tc>
      </w:tr>
      <w:tr w:rsidR="00552FC7" w:rsidTr="00552FC7">
        <w:trPr>
          <w:trHeight w:val="165"/>
        </w:trPr>
        <w:tc>
          <w:tcPr>
            <w:tcW w:w="2724" w:type="dxa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:rsidR="00F7291F" w:rsidRPr="00A55DF7" w:rsidRDefault="00740A40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25 282,6</w:t>
            </w:r>
          </w:p>
        </w:tc>
        <w:tc>
          <w:tcPr>
            <w:tcW w:w="1417" w:type="dxa"/>
            <w:vAlign w:val="center"/>
          </w:tcPr>
          <w:p w:rsidR="00F7291F" w:rsidRPr="00651709" w:rsidRDefault="00F7291F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1709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F7291F" w:rsidRPr="00651709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25 040,7</w:t>
            </w:r>
          </w:p>
        </w:tc>
        <w:tc>
          <w:tcPr>
            <w:tcW w:w="1418" w:type="dxa"/>
            <w:vAlign w:val="center"/>
          </w:tcPr>
          <w:p w:rsidR="00F7291F" w:rsidRPr="00651709" w:rsidRDefault="00F7291F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275" w:type="dxa"/>
            <w:vAlign w:val="center"/>
          </w:tcPr>
          <w:p w:rsidR="00F7291F" w:rsidRPr="00651709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552FC7" w:rsidTr="00552FC7">
        <w:trPr>
          <w:trHeight w:val="70"/>
        </w:trPr>
        <w:tc>
          <w:tcPr>
            <w:tcW w:w="2724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FC7" w:rsidTr="00552FC7">
        <w:trPr>
          <w:trHeight w:val="165"/>
        </w:trPr>
        <w:tc>
          <w:tcPr>
            <w:tcW w:w="2724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1560" w:type="dxa"/>
            <w:vAlign w:val="center"/>
          </w:tcPr>
          <w:p w:rsidR="00F7291F" w:rsidRPr="00A55DF7" w:rsidRDefault="00F7291F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FC7" w:rsidTr="00552FC7">
        <w:trPr>
          <w:trHeight w:val="210"/>
        </w:trPr>
        <w:tc>
          <w:tcPr>
            <w:tcW w:w="2724" w:type="dxa"/>
          </w:tcPr>
          <w:p w:rsidR="004A1064" w:rsidRPr="00D52EAF" w:rsidRDefault="004A1064" w:rsidP="004A106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560" w:type="dxa"/>
            <w:vAlign w:val="center"/>
          </w:tcPr>
          <w:p w:rsidR="004A1064" w:rsidRPr="00F7291F" w:rsidRDefault="00740A40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A40">
              <w:rPr>
                <w:rFonts w:ascii="Times New Roman" w:eastAsia="Times New Roman" w:hAnsi="Times New Roman" w:cs="Times New Roman"/>
                <w:sz w:val="18"/>
                <w:szCs w:val="18"/>
              </w:rPr>
              <w:t>63 642,6</w:t>
            </w:r>
          </w:p>
        </w:tc>
        <w:tc>
          <w:tcPr>
            <w:tcW w:w="1417" w:type="dxa"/>
            <w:vAlign w:val="center"/>
          </w:tcPr>
          <w:p w:rsidR="004A1064" w:rsidRPr="00D52EAF" w:rsidRDefault="00740A40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76,9</w:t>
            </w:r>
          </w:p>
        </w:tc>
        <w:tc>
          <w:tcPr>
            <w:tcW w:w="1134" w:type="dxa"/>
            <w:vAlign w:val="center"/>
          </w:tcPr>
          <w:p w:rsidR="004A1064" w:rsidRPr="00D52EAF" w:rsidRDefault="00740A40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62 802,0</w:t>
            </w:r>
          </w:p>
        </w:tc>
        <w:tc>
          <w:tcPr>
            <w:tcW w:w="1418" w:type="dxa"/>
            <w:vAlign w:val="center"/>
          </w:tcPr>
          <w:p w:rsidR="004A1064" w:rsidRPr="00D52EAF" w:rsidRDefault="00740A40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275" w:type="dxa"/>
            <w:vAlign w:val="center"/>
          </w:tcPr>
          <w:p w:rsidR="004A1064" w:rsidRPr="00D52EAF" w:rsidRDefault="00672E28" w:rsidP="004A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552FC7" w:rsidTr="00552FC7">
        <w:trPr>
          <w:trHeight w:val="210"/>
        </w:trPr>
        <w:tc>
          <w:tcPr>
            <w:tcW w:w="2724" w:type="dxa"/>
          </w:tcPr>
          <w:p w:rsidR="004A1064" w:rsidRPr="00A55DF7" w:rsidRDefault="004A1064" w:rsidP="00740A4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729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:rsidR="004A1064" w:rsidRPr="00F7291F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11 564,6</w:t>
            </w:r>
          </w:p>
        </w:tc>
        <w:tc>
          <w:tcPr>
            <w:tcW w:w="1417" w:type="dxa"/>
            <w:vAlign w:val="center"/>
          </w:tcPr>
          <w:p w:rsidR="004A1064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34" w:type="dxa"/>
            <w:vAlign w:val="center"/>
          </w:tcPr>
          <w:p w:rsidR="004A1064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11 564,6</w:t>
            </w:r>
          </w:p>
        </w:tc>
        <w:tc>
          <w:tcPr>
            <w:tcW w:w="1418" w:type="dxa"/>
            <w:vAlign w:val="center"/>
          </w:tcPr>
          <w:p w:rsidR="004A1064" w:rsidRDefault="00740A40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275" w:type="dxa"/>
            <w:vAlign w:val="center"/>
          </w:tcPr>
          <w:p w:rsidR="004A1064" w:rsidRDefault="00672E28" w:rsidP="00F72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52FC7" w:rsidTr="00552FC7">
        <w:trPr>
          <w:trHeight w:val="134"/>
        </w:trPr>
        <w:tc>
          <w:tcPr>
            <w:tcW w:w="2724" w:type="dxa"/>
          </w:tcPr>
          <w:p w:rsidR="00F7291F" w:rsidRPr="00D52EAF" w:rsidRDefault="00F7291F" w:rsidP="00740A4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0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7291F" w:rsidRPr="00D52EAF" w:rsidRDefault="00F7291F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52FC7" w:rsidTr="00552FC7">
        <w:trPr>
          <w:trHeight w:val="178"/>
        </w:trPr>
        <w:tc>
          <w:tcPr>
            <w:tcW w:w="2724" w:type="dxa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1560" w:type="dxa"/>
            <w:vAlign w:val="center"/>
          </w:tcPr>
          <w:p w:rsidR="00F7291F" w:rsidRPr="00D52EAF" w:rsidRDefault="004A1064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19 159,4</w:t>
            </w:r>
          </w:p>
        </w:tc>
        <w:tc>
          <w:tcPr>
            <w:tcW w:w="1417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1134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18 609,0</w:t>
            </w:r>
          </w:p>
        </w:tc>
        <w:tc>
          <w:tcPr>
            <w:tcW w:w="1418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22,9</w:t>
            </w:r>
          </w:p>
        </w:tc>
        <w:tc>
          <w:tcPr>
            <w:tcW w:w="1275" w:type="dxa"/>
            <w:vAlign w:val="center"/>
          </w:tcPr>
          <w:p w:rsidR="00F7291F" w:rsidRPr="00D52EAF" w:rsidRDefault="00672E28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</w:tr>
      <w:tr w:rsidR="00552FC7" w:rsidTr="00552FC7">
        <w:trPr>
          <w:trHeight w:val="95"/>
        </w:trPr>
        <w:tc>
          <w:tcPr>
            <w:tcW w:w="2724" w:type="dxa"/>
          </w:tcPr>
          <w:p w:rsidR="00F7291F" w:rsidRPr="00A55DF7" w:rsidRDefault="00F7291F" w:rsidP="00740A40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55DF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560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13 718,0</w:t>
            </w:r>
          </w:p>
        </w:tc>
        <w:tc>
          <w:tcPr>
            <w:tcW w:w="1417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0A40">
              <w:rPr>
                <w:rFonts w:ascii="Times New Roman" w:eastAsia="Times New Roman" w:hAnsi="Times New Roman" w:cs="Times New Roman"/>
                <w:sz w:val="18"/>
                <w:szCs w:val="18"/>
              </w:rPr>
              <w:t>13 476,1</w:t>
            </w:r>
          </w:p>
        </w:tc>
        <w:tc>
          <w:tcPr>
            <w:tcW w:w="1418" w:type="dxa"/>
            <w:vAlign w:val="center"/>
          </w:tcPr>
          <w:p w:rsidR="00F7291F" w:rsidRPr="00D52EAF" w:rsidRDefault="00740A40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1275" w:type="dxa"/>
            <w:vAlign w:val="center"/>
          </w:tcPr>
          <w:p w:rsidR="00F7291F" w:rsidRPr="00D52EAF" w:rsidRDefault="00672E28" w:rsidP="00F7291F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</w:tbl>
    <w:p w:rsidR="00F7291F" w:rsidRDefault="00F7291F" w:rsidP="00D52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7291F" w:rsidRDefault="00F7291F" w:rsidP="00D52EA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51CD" w:rsidRPr="00651709" w:rsidRDefault="00651709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709">
        <w:rPr>
          <w:rFonts w:ascii="Times New Roman" w:hAnsi="Times New Roman" w:cs="Times New Roman"/>
          <w:sz w:val="28"/>
          <w:szCs w:val="28"/>
        </w:rPr>
        <w:lastRenderedPageBreak/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расходам, предусмотренным на реализацию муниципальных программ, в 2022 году составил </w:t>
      </w:r>
      <w:r w:rsidR="00672E28">
        <w:rPr>
          <w:rFonts w:ascii="Times New Roman" w:hAnsi="Times New Roman" w:cs="Times New Roman"/>
          <w:sz w:val="28"/>
          <w:szCs w:val="28"/>
        </w:rPr>
        <w:t>11 564,6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100% утвержденных расходов на реализацию муниципальных программ (</w:t>
      </w:r>
      <w:r w:rsidR="00672E28">
        <w:rPr>
          <w:rFonts w:ascii="Times New Roman" w:hAnsi="Times New Roman" w:cs="Times New Roman"/>
          <w:sz w:val="28"/>
          <w:szCs w:val="28"/>
        </w:rPr>
        <w:t xml:space="preserve">11 564,6 </w:t>
      </w:r>
      <w:r>
        <w:rPr>
          <w:rFonts w:ascii="Times New Roman" w:hAnsi="Times New Roman" w:cs="Times New Roman"/>
          <w:sz w:val="28"/>
          <w:szCs w:val="28"/>
        </w:rPr>
        <w:t>тыс. рублей), что выше на 1,</w:t>
      </w:r>
      <w:r w:rsidR="000351CD">
        <w:rPr>
          <w:rFonts w:ascii="Times New Roman" w:hAnsi="Times New Roman" w:cs="Times New Roman"/>
          <w:sz w:val="28"/>
          <w:szCs w:val="28"/>
        </w:rPr>
        <w:t>3 процентных пункта</w:t>
      </w:r>
      <w:r w:rsidR="000351CD" w:rsidRPr="000351CD">
        <w:rPr>
          <w:rFonts w:ascii="Times New Roman" w:hAnsi="Times New Roman" w:cs="Times New Roman"/>
          <w:sz w:val="28"/>
          <w:szCs w:val="28"/>
        </w:rPr>
        <w:t xml:space="preserve"> </w:t>
      </w:r>
      <w:r w:rsidR="000351CD">
        <w:rPr>
          <w:rFonts w:ascii="Times New Roman" w:hAnsi="Times New Roman" w:cs="Times New Roman"/>
          <w:sz w:val="28"/>
          <w:szCs w:val="28"/>
        </w:rPr>
        <w:t>исполнения по расходам в 2021 году.</w:t>
      </w:r>
    </w:p>
    <w:p w:rsidR="00A55DF7" w:rsidRDefault="000351CD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непрограммным направлениям деятельности бюджета сельского поселения в 2022 году составило 1</w:t>
      </w:r>
      <w:r w:rsidR="00672E28">
        <w:rPr>
          <w:rFonts w:ascii="Times New Roman" w:hAnsi="Times New Roman" w:cs="Times New Roman"/>
          <w:sz w:val="28"/>
          <w:szCs w:val="28"/>
        </w:rPr>
        <w:t>3 476,1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672E28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>% утвержденных непрограммных расходов (</w:t>
      </w:r>
      <w:r w:rsidR="00672E28">
        <w:rPr>
          <w:rFonts w:ascii="Times New Roman" w:hAnsi="Times New Roman" w:cs="Times New Roman"/>
          <w:sz w:val="28"/>
          <w:szCs w:val="28"/>
        </w:rPr>
        <w:t xml:space="preserve">13 718,0 </w:t>
      </w:r>
      <w:r>
        <w:rPr>
          <w:rFonts w:ascii="Times New Roman" w:hAnsi="Times New Roman" w:cs="Times New Roman"/>
          <w:sz w:val="28"/>
          <w:szCs w:val="28"/>
        </w:rPr>
        <w:t xml:space="preserve">тыс. рублей), что выше на </w:t>
      </w:r>
      <w:r w:rsidR="00672E28">
        <w:rPr>
          <w:rFonts w:ascii="Times New Roman" w:hAnsi="Times New Roman" w:cs="Times New Roman"/>
          <w:sz w:val="28"/>
          <w:szCs w:val="28"/>
        </w:rPr>
        <w:t>1,1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исполнения по непрограммным расходам в 2021 году.</w:t>
      </w:r>
    </w:p>
    <w:p w:rsidR="00643273" w:rsidRPr="00651709" w:rsidRDefault="00643273" w:rsidP="006517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273" w:rsidRPr="00643273" w:rsidRDefault="00643273" w:rsidP="0064327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проверки анализа исполнения местного бюджета по расходам, предусмотренным на осуществление бюджетных инвестиций</w:t>
      </w:r>
    </w:p>
    <w:p w:rsidR="002248A7" w:rsidRDefault="002248A7" w:rsidP="0064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8A7">
        <w:rPr>
          <w:rFonts w:ascii="Times New Roman" w:hAnsi="Times New Roman" w:cs="Times New Roman"/>
          <w:sz w:val="28"/>
          <w:szCs w:val="28"/>
        </w:rPr>
        <w:t xml:space="preserve">Решением о бюджете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643273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на 2022</w:t>
      </w:r>
      <w:r w:rsidRPr="002248A7">
        <w:rPr>
          <w:rFonts w:ascii="Times New Roman" w:hAnsi="Times New Roman" w:cs="Times New Roman"/>
          <w:sz w:val="28"/>
          <w:szCs w:val="28"/>
        </w:rPr>
        <w:t xml:space="preserve"> год бюджетные инвестиции не предусматривались.</w:t>
      </w:r>
    </w:p>
    <w:p w:rsidR="00643273" w:rsidRDefault="00643273" w:rsidP="00643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273" w:rsidRDefault="00643273" w:rsidP="00643273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273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исполнения местного бюджета по расходам, предусмотренным на предоставление межбюджетных трансфертов</w:t>
      </w:r>
    </w:p>
    <w:p w:rsidR="00770CC5" w:rsidRDefault="00770CC5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C5">
        <w:rPr>
          <w:rFonts w:ascii="Times New Roman" w:hAnsi="Times New Roman" w:cs="Times New Roman"/>
          <w:sz w:val="28"/>
          <w:szCs w:val="28"/>
        </w:rPr>
        <w:t>Общий объем межбюджетных трансфертов, передаваемых из бюджета</w:t>
      </w:r>
      <w:r w:rsidR="006D45F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70CC5">
        <w:rPr>
          <w:rFonts w:ascii="Times New Roman" w:hAnsi="Times New Roman" w:cs="Times New Roman"/>
          <w:sz w:val="28"/>
          <w:szCs w:val="28"/>
        </w:rPr>
        <w:t xml:space="preserve">поселения бюджету муниципального района на осуществление части полномочий по решению вопросов местного значения в соответствии с </w:t>
      </w:r>
      <w:r>
        <w:rPr>
          <w:rFonts w:ascii="Times New Roman" w:hAnsi="Times New Roman" w:cs="Times New Roman"/>
          <w:sz w:val="28"/>
          <w:szCs w:val="28"/>
        </w:rPr>
        <w:t>заключенными соглашениями на 2022</w:t>
      </w:r>
      <w:r w:rsidRPr="00770CC5">
        <w:rPr>
          <w:rFonts w:ascii="Times New Roman" w:hAnsi="Times New Roman" w:cs="Times New Roman"/>
          <w:sz w:val="28"/>
          <w:szCs w:val="28"/>
        </w:rPr>
        <w:t xml:space="preserve"> год, запланированы первоначальным бюджетом в сумме </w:t>
      </w:r>
      <w:r w:rsidR="00FF6DA6">
        <w:rPr>
          <w:rFonts w:ascii="Times New Roman" w:hAnsi="Times New Roman" w:cs="Times New Roman"/>
          <w:sz w:val="28"/>
          <w:szCs w:val="28"/>
        </w:rPr>
        <w:t>21,1</w:t>
      </w:r>
      <w:r w:rsidRPr="00FF6DA6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D45F0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  <w:r w:rsidRPr="00770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6D" w:rsidRDefault="00DD686D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86D">
        <w:rPr>
          <w:rFonts w:ascii="Times New Roman" w:hAnsi="Times New Roman" w:cs="Times New Roman"/>
          <w:sz w:val="28"/>
          <w:szCs w:val="28"/>
        </w:rPr>
        <w:t>передача бюджету муниципального образования «Починковского района»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полномочий на формирование, исполнение бюджетов за счет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– 0,2 тыс. рублей;</w:t>
      </w:r>
    </w:p>
    <w:p w:rsidR="002A0900" w:rsidRPr="00DD686D" w:rsidRDefault="00770CC5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6D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2A0900" w:rsidRPr="00DD686D">
        <w:rPr>
          <w:rFonts w:ascii="Times New Roman" w:hAnsi="Times New Roman" w:cs="Times New Roman"/>
          <w:sz w:val="28"/>
          <w:szCs w:val="28"/>
        </w:rPr>
        <w:t>бюджету муниципального образования «Починковского района» Смоленской</w:t>
      </w:r>
      <w:r w:rsidRPr="00DD686D">
        <w:rPr>
          <w:rFonts w:ascii="Times New Roman" w:hAnsi="Times New Roman" w:cs="Times New Roman"/>
          <w:sz w:val="28"/>
          <w:szCs w:val="28"/>
        </w:rPr>
        <w:t xml:space="preserve"> области полномочий по</w:t>
      </w:r>
      <w:r w:rsidR="002A0900" w:rsidRPr="00DD686D">
        <w:rPr>
          <w:rFonts w:ascii="Times New Roman" w:hAnsi="Times New Roman" w:cs="Times New Roman"/>
          <w:sz w:val="28"/>
          <w:szCs w:val="28"/>
        </w:rPr>
        <w:t xml:space="preserve"> осуществлению контроля в сфере закупок товаров, работ, услуг для обеспечения муниципальных нужд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2A0900" w:rsidRPr="00DD686D">
        <w:rPr>
          <w:rFonts w:ascii="Times New Roman" w:hAnsi="Times New Roman" w:cs="Times New Roman"/>
          <w:sz w:val="28"/>
          <w:szCs w:val="28"/>
        </w:rPr>
        <w:t xml:space="preserve"> поселения - 0,2 тыс. рублей;</w:t>
      </w:r>
      <w:r w:rsidRPr="00DD6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CC5" w:rsidRPr="00DD686D" w:rsidRDefault="00770CC5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6D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2A0900" w:rsidRPr="00DD686D">
        <w:rPr>
          <w:rFonts w:ascii="Times New Roman" w:hAnsi="Times New Roman" w:cs="Times New Roman"/>
          <w:sz w:val="28"/>
          <w:szCs w:val="28"/>
        </w:rPr>
        <w:t>Контрольно – ревизио</w:t>
      </w:r>
      <w:r w:rsidR="00DD686D" w:rsidRPr="00DD686D">
        <w:rPr>
          <w:rFonts w:ascii="Times New Roman" w:hAnsi="Times New Roman" w:cs="Times New Roman"/>
          <w:sz w:val="28"/>
          <w:szCs w:val="28"/>
        </w:rPr>
        <w:t>н</w:t>
      </w:r>
      <w:r w:rsidR="002A0900" w:rsidRPr="00DD686D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Pr="00DD68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D686D" w:rsidRPr="00DD686D">
        <w:rPr>
          <w:rFonts w:ascii="Times New Roman" w:hAnsi="Times New Roman" w:cs="Times New Roman"/>
          <w:sz w:val="28"/>
          <w:szCs w:val="28"/>
        </w:rPr>
        <w:t xml:space="preserve">образования «Починковский район» Смоленской </w:t>
      </w:r>
      <w:r w:rsidRPr="00DD686D">
        <w:rPr>
          <w:rFonts w:ascii="Times New Roman" w:hAnsi="Times New Roman" w:cs="Times New Roman"/>
          <w:sz w:val="28"/>
          <w:szCs w:val="28"/>
        </w:rPr>
        <w:t xml:space="preserve">области полномочий контрольно-счетного органа сельского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D686D" w:rsidRPr="00DD686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D686D">
        <w:rPr>
          <w:rFonts w:ascii="Times New Roman" w:hAnsi="Times New Roman" w:cs="Times New Roman"/>
          <w:sz w:val="28"/>
          <w:szCs w:val="28"/>
        </w:rPr>
        <w:t xml:space="preserve">поселения по осуществлению внешнего муниципального финансового контроля – </w:t>
      </w:r>
      <w:r w:rsidR="00672E28">
        <w:rPr>
          <w:rFonts w:ascii="Times New Roman" w:hAnsi="Times New Roman" w:cs="Times New Roman"/>
          <w:sz w:val="28"/>
          <w:szCs w:val="28"/>
        </w:rPr>
        <w:t>21,0</w:t>
      </w:r>
      <w:r w:rsidRPr="00DD686D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21B83" w:rsidRDefault="00770CC5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86D">
        <w:rPr>
          <w:rFonts w:ascii="Times New Roman" w:hAnsi="Times New Roman" w:cs="Times New Roman"/>
          <w:sz w:val="28"/>
          <w:szCs w:val="28"/>
        </w:rPr>
        <w:t xml:space="preserve">- передача </w:t>
      </w:r>
      <w:r w:rsidR="00DD686D" w:rsidRPr="00DD686D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«Починковского района» Смоленской области </w:t>
      </w:r>
      <w:r w:rsidRPr="00DD686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DD686D" w:rsidRPr="00DD686D"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="00DD686D" w:rsidRPr="00DD686D">
        <w:rPr>
          <w:rFonts w:ascii="Times New Roman" w:hAnsi="Times New Roman" w:cs="Times New Roman"/>
          <w:sz w:val="28"/>
          <w:szCs w:val="28"/>
        </w:rPr>
        <w:t xml:space="preserve"> поселения  </w:t>
      </w:r>
      <w:r w:rsidRPr="00DD686D">
        <w:rPr>
          <w:rFonts w:ascii="Times New Roman" w:hAnsi="Times New Roman" w:cs="Times New Roman"/>
          <w:sz w:val="28"/>
          <w:szCs w:val="28"/>
        </w:rPr>
        <w:t xml:space="preserve"> – </w:t>
      </w:r>
      <w:r w:rsidR="00DD686D" w:rsidRPr="00DD686D">
        <w:rPr>
          <w:rFonts w:ascii="Times New Roman" w:hAnsi="Times New Roman" w:cs="Times New Roman"/>
          <w:sz w:val="28"/>
          <w:szCs w:val="28"/>
        </w:rPr>
        <w:t>0,2</w:t>
      </w:r>
      <w:r w:rsidR="00221B8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601F" w:rsidRDefault="00221B83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0CC5" w:rsidRPr="00770CC5">
        <w:rPr>
          <w:rFonts w:ascii="Times New Roman" w:hAnsi="Times New Roman" w:cs="Times New Roman"/>
          <w:sz w:val="28"/>
          <w:szCs w:val="28"/>
        </w:rPr>
        <w:t xml:space="preserve"> </w:t>
      </w:r>
      <w:r w:rsidRPr="00DD686D">
        <w:rPr>
          <w:rFonts w:ascii="Times New Roman" w:hAnsi="Times New Roman" w:cs="Times New Roman"/>
          <w:sz w:val="28"/>
          <w:szCs w:val="28"/>
        </w:rPr>
        <w:t>передача бюджету муниципального образования «Починковского района» Смоленской области полномочий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– 0,2 тыс. рублей;</w:t>
      </w:r>
    </w:p>
    <w:p w:rsidR="00221B83" w:rsidRDefault="00221B83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86D">
        <w:rPr>
          <w:rFonts w:ascii="Times New Roman" w:hAnsi="Times New Roman" w:cs="Times New Roman"/>
          <w:sz w:val="28"/>
          <w:szCs w:val="28"/>
        </w:rPr>
        <w:t>передача бюджету муниципального образования «Починковского района» Смоленской области полномочий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проверки готовности потребителей тепловой энергии и теплоснабжающих организаций к отопительному периоду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– 0,2 тыс. рублей;</w:t>
      </w:r>
    </w:p>
    <w:p w:rsidR="00221B83" w:rsidRDefault="00221B83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686D">
        <w:rPr>
          <w:rFonts w:ascii="Times New Roman" w:hAnsi="Times New Roman" w:cs="Times New Roman"/>
          <w:sz w:val="28"/>
          <w:szCs w:val="28"/>
        </w:rPr>
        <w:t xml:space="preserve">передача бюджету муниципального образования «Починковского района» Смоленской области полномочий на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досуга и обеспечение жителей поселения услугами организаций культуры за счет средств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– 0,2 тыс. рублей.</w:t>
      </w:r>
    </w:p>
    <w:p w:rsidR="00FF6DA6" w:rsidRDefault="00770CC5" w:rsidP="00552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CC5">
        <w:rPr>
          <w:rFonts w:ascii="Times New Roman" w:hAnsi="Times New Roman" w:cs="Times New Roman"/>
          <w:sz w:val="28"/>
          <w:szCs w:val="28"/>
        </w:rPr>
        <w:t>В течение 20</w:t>
      </w:r>
      <w:r w:rsidR="00FF6DA6">
        <w:rPr>
          <w:rFonts w:ascii="Times New Roman" w:hAnsi="Times New Roman" w:cs="Times New Roman"/>
          <w:sz w:val="28"/>
          <w:szCs w:val="28"/>
        </w:rPr>
        <w:t>22</w:t>
      </w:r>
      <w:r w:rsidRPr="00770CC5">
        <w:rPr>
          <w:rFonts w:ascii="Times New Roman" w:hAnsi="Times New Roman" w:cs="Times New Roman"/>
          <w:sz w:val="28"/>
          <w:szCs w:val="28"/>
        </w:rPr>
        <w:t xml:space="preserve"> год</w:t>
      </w:r>
      <w:r w:rsidR="00FF6DA6">
        <w:rPr>
          <w:rFonts w:ascii="Times New Roman" w:hAnsi="Times New Roman" w:cs="Times New Roman"/>
          <w:sz w:val="28"/>
          <w:szCs w:val="28"/>
        </w:rPr>
        <w:t>а</w:t>
      </w:r>
      <w:r w:rsidRPr="00770CC5">
        <w:rPr>
          <w:rFonts w:ascii="Times New Roman" w:hAnsi="Times New Roman" w:cs="Times New Roman"/>
          <w:sz w:val="28"/>
          <w:szCs w:val="28"/>
        </w:rPr>
        <w:t xml:space="preserve"> сумма межбюджетных трансфертов не менялась. Исполнение межбюджетных трансфертов в части переданных </w:t>
      </w:r>
      <w:r w:rsidR="00FF6DA6">
        <w:rPr>
          <w:rFonts w:ascii="Times New Roman" w:hAnsi="Times New Roman" w:cs="Times New Roman"/>
          <w:sz w:val="28"/>
          <w:szCs w:val="28"/>
        </w:rPr>
        <w:t>муниципальному образованию «Починковский район» Смоленской области</w:t>
      </w:r>
      <w:r w:rsidRPr="00770CC5">
        <w:rPr>
          <w:rFonts w:ascii="Times New Roman" w:hAnsi="Times New Roman" w:cs="Times New Roman"/>
          <w:sz w:val="28"/>
          <w:szCs w:val="28"/>
        </w:rPr>
        <w:t xml:space="preserve"> полномочий представлено в таблице № </w:t>
      </w:r>
      <w:r w:rsidR="00FF6DA6">
        <w:rPr>
          <w:rFonts w:ascii="Times New Roman" w:hAnsi="Times New Roman" w:cs="Times New Roman"/>
          <w:sz w:val="28"/>
          <w:szCs w:val="28"/>
        </w:rPr>
        <w:t>10</w:t>
      </w:r>
      <w:r w:rsidRPr="00770CC5">
        <w:rPr>
          <w:rFonts w:ascii="Times New Roman" w:hAnsi="Times New Roman" w:cs="Times New Roman"/>
          <w:sz w:val="28"/>
          <w:szCs w:val="28"/>
        </w:rPr>
        <w:t>:</w:t>
      </w:r>
      <w:r w:rsidR="00A041C3" w:rsidRPr="00770CC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6DA6" w:rsidRPr="001D2FBD" w:rsidRDefault="00A041C3" w:rsidP="00FF6D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0CC5">
        <w:rPr>
          <w:rFonts w:ascii="Times New Roman" w:hAnsi="Times New Roman" w:cs="Times New Roman"/>
          <w:sz w:val="28"/>
          <w:szCs w:val="28"/>
        </w:rPr>
        <w:t xml:space="preserve"> </w:t>
      </w:r>
      <w:r w:rsidR="00FF6D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770CC5">
        <w:rPr>
          <w:rFonts w:ascii="Times New Roman" w:hAnsi="Times New Roman" w:cs="Times New Roman"/>
          <w:sz w:val="28"/>
          <w:szCs w:val="28"/>
        </w:rPr>
        <w:t xml:space="preserve"> </w:t>
      </w:r>
      <w:r w:rsidR="00FF6DA6">
        <w:rPr>
          <w:rFonts w:ascii="Times New Roman" w:hAnsi="Times New Roman" w:cs="Times New Roman"/>
          <w:sz w:val="18"/>
          <w:szCs w:val="18"/>
        </w:rPr>
        <w:t xml:space="preserve">Таблица № 10 </w:t>
      </w:r>
      <w:r w:rsidR="00FF6DA6" w:rsidRPr="001D2FBD">
        <w:rPr>
          <w:rFonts w:ascii="Times New Roman" w:hAnsi="Times New Roman" w:cs="Times New Roman"/>
          <w:sz w:val="18"/>
          <w:szCs w:val="18"/>
        </w:rPr>
        <w:t>(тыс. рублей</w:t>
      </w:r>
      <w:r w:rsidR="00FF6DA6">
        <w:rPr>
          <w:rFonts w:ascii="Times New Roman" w:hAnsi="Times New Roman" w:cs="Times New Roman"/>
          <w:sz w:val="18"/>
          <w:szCs w:val="18"/>
        </w:rPr>
        <w:t>)</w:t>
      </w:r>
      <w:r w:rsidR="00FF6DA6" w:rsidRPr="001D2FBD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4"/>
        <w:gridCol w:w="1156"/>
        <w:gridCol w:w="1417"/>
        <w:gridCol w:w="1134"/>
        <w:gridCol w:w="992"/>
      </w:tblGrid>
      <w:tr w:rsidR="006D45F0" w:rsidTr="00552FC7">
        <w:trPr>
          <w:trHeight w:val="226"/>
        </w:trPr>
        <w:tc>
          <w:tcPr>
            <w:tcW w:w="4874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E7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156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Исполнение в 2021 году</w:t>
            </w:r>
          </w:p>
        </w:tc>
        <w:tc>
          <w:tcPr>
            <w:tcW w:w="1417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Предусмотрено бюджетом в 2022 году</w:t>
            </w:r>
          </w:p>
        </w:tc>
        <w:tc>
          <w:tcPr>
            <w:tcW w:w="1134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 исполнения</w:t>
            </w:r>
          </w:p>
        </w:tc>
      </w:tr>
      <w:tr w:rsidR="006D45F0" w:rsidTr="00552FC7">
        <w:trPr>
          <w:trHeight w:val="207"/>
        </w:trPr>
        <w:tc>
          <w:tcPr>
            <w:tcW w:w="4874" w:type="dxa"/>
          </w:tcPr>
          <w:p w:rsidR="006D45F0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ередача бюджету муниципального образования «Починковского района» Смоленской области полномочий на формирование, исполнение бюджетов за счет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56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5F0" w:rsidTr="00552FC7">
        <w:trPr>
          <w:trHeight w:val="138"/>
        </w:trPr>
        <w:tc>
          <w:tcPr>
            <w:tcW w:w="4874" w:type="dxa"/>
          </w:tcPr>
          <w:p w:rsidR="006D45F0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ередача бюджету муниципального образования «Починковского района» Смоленской области полномочий по осуществлению контроля в сфере закупок товаров, работ, услуг для обеспечения муниципальных нужд за счет средств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56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5F0" w:rsidTr="00552FC7">
        <w:trPr>
          <w:trHeight w:val="210"/>
        </w:trPr>
        <w:tc>
          <w:tcPr>
            <w:tcW w:w="4874" w:type="dxa"/>
          </w:tcPr>
          <w:p w:rsidR="006D45F0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Контрольно – ревизионной комиссии муниципального образования «Починковский район» Смоленской области полномочий контрольно-счетного органа сельского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по осуществлению внешнего муниципального финансового контроля</w:t>
            </w:r>
          </w:p>
        </w:tc>
        <w:tc>
          <w:tcPr>
            <w:tcW w:w="1156" w:type="dxa"/>
          </w:tcPr>
          <w:p w:rsidR="006D45F0" w:rsidRPr="001A601F" w:rsidRDefault="00F31ED5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</w:t>
            </w:r>
          </w:p>
        </w:tc>
        <w:tc>
          <w:tcPr>
            <w:tcW w:w="1417" w:type="dxa"/>
          </w:tcPr>
          <w:p w:rsidR="006D45F0" w:rsidRPr="001A601F" w:rsidRDefault="00F31ED5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6D45F0" w:rsidRPr="001A601F" w:rsidRDefault="00F31ED5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2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5F0" w:rsidTr="00552FC7">
        <w:trPr>
          <w:trHeight w:val="150"/>
        </w:trPr>
        <w:tc>
          <w:tcPr>
            <w:tcW w:w="4874" w:type="dxa"/>
          </w:tcPr>
          <w:p w:rsidR="006D45F0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ередача бюджету муниципального образования «Починковского района» Смоленской области полномочий на осуществление полномочий по выдаче уведомлений о планируемом сносе объекта капитального строительства и о завершении сноса объекта капитального строительства за счет средств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56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5F0" w:rsidTr="00552FC7">
        <w:trPr>
          <w:trHeight w:val="120"/>
        </w:trPr>
        <w:tc>
          <w:tcPr>
            <w:tcW w:w="4874" w:type="dxa"/>
          </w:tcPr>
          <w:p w:rsidR="006D45F0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бюджету муниципального образования «Починковского района» Смоленской области полномочий на осуществление муниципального жилищного контроля за счет средств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56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6D45F0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F6DA6" w:rsidTr="00552FC7">
        <w:trPr>
          <w:trHeight w:val="120"/>
        </w:trPr>
        <w:tc>
          <w:tcPr>
            <w:tcW w:w="4874" w:type="dxa"/>
          </w:tcPr>
          <w:p w:rsidR="00FF6DA6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бюджету муниципального образования «Починковского района» Смоленской области полномочий на осуществление проверки готовности потребителей тепловой энергии и теплоснабжающих организаций к отопительному периоду за счет средств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56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F6DA6" w:rsidTr="00552FC7">
        <w:trPr>
          <w:trHeight w:val="120"/>
        </w:trPr>
        <w:tc>
          <w:tcPr>
            <w:tcW w:w="4874" w:type="dxa"/>
          </w:tcPr>
          <w:p w:rsidR="00FF6DA6" w:rsidRPr="00FF6DA6" w:rsidRDefault="00FF6DA6" w:rsidP="001A601F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бюджету муниципального образования «Починковского района» Смоленской области полномочий на создание условий для организации досуга и обеспечение жителей поселения услугами организаций культуры за счет средств </w:t>
            </w:r>
            <w:proofErr w:type="spellStart"/>
            <w:r w:rsidR="00665C20">
              <w:rPr>
                <w:rFonts w:ascii="Times New Roman" w:hAnsi="Times New Roman" w:cs="Times New Roman"/>
                <w:sz w:val="18"/>
                <w:szCs w:val="18"/>
              </w:rPr>
              <w:t>Шаталовского</w:t>
            </w:r>
            <w:proofErr w:type="spellEnd"/>
            <w:r w:rsidRPr="00FF6DA6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156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417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</w:tcPr>
          <w:p w:rsidR="00FF6DA6" w:rsidRPr="001A601F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D45F0" w:rsidTr="00552FC7">
        <w:trPr>
          <w:trHeight w:val="70"/>
        </w:trPr>
        <w:tc>
          <w:tcPr>
            <w:tcW w:w="4874" w:type="dxa"/>
          </w:tcPr>
          <w:p w:rsidR="006D45F0" w:rsidRPr="00763E76" w:rsidRDefault="006D45F0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3E76">
              <w:rPr>
                <w:rFonts w:ascii="Times New Roman" w:hAnsi="Times New Roman" w:cs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56" w:type="dxa"/>
          </w:tcPr>
          <w:p w:rsidR="006D45F0" w:rsidRPr="00763E76" w:rsidRDefault="00FF6DA6" w:rsidP="00F31ED5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1ED5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1417" w:type="dxa"/>
          </w:tcPr>
          <w:p w:rsidR="006D45F0" w:rsidRPr="00763E76" w:rsidRDefault="00FF6DA6" w:rsidP="00F31ED5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1ED5"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  <w:tc>
          <w:tcPr>
            <w:tcW w:w="1134" w:type="dxa"/>
          </w:tcPr>
          <w:p w:rsidR="006D45F0" w:rsidRPr="00763E76" w:rsidRDefault="00FF6DA6" w:rsidP="00F31ED5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31ED5">
              <w:rPr>
                <w:rFonts w:ascii="Times New Roman" w:hAnsi="Times New Roman" w:cs="Times New Roman"/>
                <w:b/>
                <w:sz w:val="18"/>
                <w:szCs w:val="18"/>
              </w:rPr>
              <w:t>2,2</w:t>
            </w:r>
          </w:p>
        </w:tc>
        <w:tc>
          <w:tcPr>
            <w:tcW w:w="992" w:type="dxa"/>
          </w:tcPr>
          <w:p w:rsidR="006D45F0" w:rsidRPr="00763E76" w:rsidRDefault="00FF6DA6" w:rsidP="006D45F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</w:tbl>
    <w:p w:rsidR="00A74621" w:rsidRPr="00A041C3" w:rsidRDefault="00FF6DA6" w:rsidP="00552F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621">
        <w:rPr>
          <w:rFonts w:ascii="Times New Roman" w:hAnsi="Times New Roman" w:cs="Times New Roman"/>
          <w:sz w:val="28"/>
          <w:szCs w:val="28"/>
        </w:rPr>
        <w:lastRenderedPageBreak/>
        <w:t>Плановые</w:t>
      </w:r>
      <w:r w:rsidR="00B57D6A" w:rsidRPr="00A74621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Pr="00A74621">
        <w:rPr>
          <w:rFonts w:ascii="Times New Roman" w:hAnsi="Times New Roman" w:cs="Times New Roman"/>
          <w:sz w:val="28"/>
          <w:szCs w:val="28"/>
        </w:rPr>
        <w:t>я</w:t>
      </w:r>
      <w:r w:rsidR="00B57D6A" w:rsidRPr="00A74621">
        <w:rPr>
          <w:rFonts w:ascii="Times New Roman" w:hAnsi="Times New Roman" w:cs="Times New Roman"/>
          <w:sz w:val="28"/>
          <w:szCs w:val="28"/>
        </w:rPr>
        <w:t xml:space="preserve"> межбюджетных трансфертов, передаваемых из бюджета</w:t>
      </w:r>
      <w:r w:rsidRPr="00A74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C20"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 w:rsidRPr="00A74621">
        <w:rPr>
          <w:rFonts w:ascii="Times New Roman" w:hAnsi="Times New Roman" w:cs="Times New Roman"/>
          <w:sz w:val="28"/>
          <w:szCs w:val="28"/>
        </w:rPr>
        <w:t xml:space="preserve"> </w:t>
      </w:r>
      <w:r w:rsidR="00B57D6A" w:rsidRPr="00A74621">
        <w:rPr>
          <w:rFonts w:ascii="Times New Roman" w:hAnsi="Times New Roman" w:cs="Times New Roman"/>
          <w:sz w:val="28"/>
          <w:szCs w:val="28"/>
        </w:rPr>
        <w:t>поселения бюджету</w:t>
      </w:r>
      <w:r w:rsidRPr="00A746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A74621" w:rsidRPr="00A74621">
        <w:rPr>
          <w:rFonts w:ascii="Times New Roman" w:hAnsi="Times New Roman" w:cs="Times New Roman"/>
          <w:sz w:val="28"/>
          <w:szCs w:val="28"/>
        </w:rPr>
        <w:t>П</w:t>
      </w:r>
      <w:r w:rsidRPr="00A74621">
        <w:rPr>
          <w:rFonts w:ascii="Times New Roman" w:hAnsi="Times New Roman" w:cs="Times New Roman"/>
          <w:sz w:val="28"/>
          <w:szCs w:val="28"/>
        </w:rPr>
        <w:t>очинковский район» Смоленской области</w:t>
      </w:r>
      <w:r w:rsidR="00B57D6A" w:rsidRPr="00A74621">
        <w:rPr>
          <w:rFonts w:ascii="Times New Roman" w:hAnsi="Times New Roman" w:cs="Times New Roman"/>
          <w:sz w:val="28"/>
          <w:szCs w:val="28"/>
        </w:rPr>
        <w:t xml:space="preserve"> </w:t>
      </w:r>
      <w:r w:rsidR="00A74621" w:rsidRPr="00A74621">
        <w:rPr>
          <w:rFonts w:ascii="Times New Roman" w:hAnsi="Times New Roman" w:cs="Times New Roman"/>
          <w:sz w:val="28"/>
          <w:szCs w:val="28"/>
        </w:rPr>
        <w:t>исполнены на 100%</w:t>
      </w:r>
      <w:r w:rsidR="00B57D6A" w:rsidRPr="00A74621">
        <w:rPr>
          <w:rFonts w:ascii="Times New Roman" w:hAnsi="Times New Roman" w:cs="Times New Roman"/>
          <w:sz w:val="28"/>
          <w:szCs w:val="28"/>
        </w:rPr>
        <w:t>.</w:t>
      </w:r>
    </w:p>
    <w:p w:rsidR="00950087" w:rsidRDefault="00950087" w:rsidP="00A74621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исполнения местного бюджета по расходам, осуществляемым за счёт средств резервных фондов.</w:t>
      </w:r>
    </w:p>
    <w:p w:rsidR="00F5687E" w:rsidRDefault="002248A7" w:rsidP="00F5687E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gramStart"/>
      <w:r w:rsidRPr="00A74621">
        <w:rPr>
          <w:sz w:val="28"/>
          <w:szCs w:val="28"/>
        </w:rPr>
        <w:t xml:space="preserve">Решением </w:t>
      </w:r>
      <w:r w:rsidR="00F5687E" w:rsidRPr="001E4AD8">
        <w:rPr>
          <w:rStyle w:val="normaltextrun"/>
          <w:sz w:val="28"/>
          <w:szCs w:val="28"/>
        </w:rPr>
        <w:t xml:space="preserve">Совета депутатов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="00F5687E"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от </w:t>
      </w:r>
      <w:r w:rsidR="00F31ED5">
        <w:rPr>
          <w:rStyle w:val="normaltextrun"/>
          <w:sz w:val="28"/>
          <w:szCs w:val="28"/>
        </w:rPr>
        <w:t>29</w:t>
      </w:r>
      <w:r w:rsidR="00F5687E" w:rsidRPr="001E4AD8">
        <w:rPr>
          <w:rStyle w:val="normaltextrun"/>
          <w:sz w:val="28"/>
          <w:szCs w:val="28"/>
        </w:rPr>
        <w:t>.1</w:t>
      </w:r>
      <w:r w:rsidR="00F31ED5">
        <w:rPr>
          <w:rStyle w:val="normaltextrun"/>
          <w:sz w:val="28"/>
          <w:szCs w:val="28"/>
        </w:rPr>
        <w:t>1</w:t>
      </w:r>
      <w:r w:rsidR="00F5687E" w:rsidRPr="001E4AD8">
        <w:rPr>
          <w:rStyle w:val="normaltextrun"/>
          <w:sz w:val="28"/>
          <w:szCs w:val="28"/>
        </w:rPr>
        <w:t>.2021г №3</w:t>
      </w:r>
      <w:r w:rsidR="00F31ED5">
        <w:rPr>
          <w:rStyle w:val="normaltextrun"/>
          <w:sz w:val="28"/>
          <w:szCs w:val="28"/>
        </w:rPr>
        <w:t>8</w:t>
      </w:r>
      <w:r w:rsidR="00F5687E" w:rsidRPr="001E4AD8">
        <w:rPr>
          <w:rStyle w:val="normaltextrun"/>
          <w:sz w:val="28"/>
          <w:szCs w:val="28"/>
        </w:rPr>
        <w:t xml:space="preserve"> «О бюджете муниципального образования </w:t>
      </w:r>
      <w:proofErr w:type="spellStart"/>
      <w:r w:rsidR="00665C20">
        <w:rPr>
          <w:rStyle w:val="normaltextrun"/>
          <w:sz w:val="28"/>
          <w:szCs w:val="28"/>
        </w:rPr>
        <w:t>Шаталовского</w:t>
      </w:r>
      <w:proofErr w:type="spellEnd"/>
      <w:r w:rsidR="00F5687E" w:rsidRPr="001E4AD8">
        <w:rPr>
          <w:rStyle w:val="normaltextrun"/>
          <w:sz w:val="28"/>
          <w:szCs w:val="28"/>
        </w:rPr>
        <w:t xml:space="preserve"> сельского поселения Починковского района Смоленской области на 2022 год и плановый период 2023 и 2024 годов»</w:t>
      </w:r>
      <w:r w:rsidR="00F5687E">
        <w:rPr>
          <w:rStyle w:val="normaltextrun"/>
          <w:sz w:val="28"/>
          <w:szCs w:val="28"/>
        </w:rPr>
        <w:t xml:space="preserve"> </w:t>
      </w:r>
      <w:r w:rsidR="00F5687E">
        <w:rPr>
          <w:sz w:val="28"/>
          <w:szCs w:val="28"/>
        </w:rPr>
        <w:t>резервный фонд на 2022</w:t>
      </w:r>
      <w:r w:rsidRPr="00A74621">
        <w:rPr>
          <w:sz w:val="28"/>
          <w:szCs w:val="28"/>
        </w:rPr>
        <w:t xml:space="preserve"> год утвержден в сумме </w:t>
      </w:r>
      <w:r w:rsidR="00F31ED5">
        <w:rPr>
          <w:sz w:val="28"/>
          <w:szCs w:val="28"/>
        </w:rPr>
        <w:t>5</w:t>
      </w:r>
      <w:r w:rsidR="00F5687E">
        <w:rPr>
          <w:sz w:val="28"/>
          <w:szCs w:val="28"/>
        </w:rPr>
        <w:t>0,0</w:t>
      </w:r>
      <w:r w:rsidRPr="00A74621">
        <w:rPr>
          <w:sz w:val="28"/>
          <w:szCs w:val="28"/>
        </w:rPr>
        <w:t xml:space="preserve"> тыс. рублей, что соответствует п.3 ст.81 Бюджетного кодекса РФ.</w:t>
      </w:r>
      <w:proofErr w:type="gramEnd"/>
      <w:r w:rsidRPr="00A74621">
        <w:rPr>
          <w:sz w:val="28"/>
          <w:szCs w:val="28"/>
        </w:rPr>
        <w:t xml:space="preserve"> Согласно данной статье размер резервных фондов исполнительных органов государственной власти (местных администраций) не может превышать 3 % общего объема расходов. Размер резервных фондов в сумме </w:t>
      </w:r>
      <w:r w:rsidR="00F5687E">
        <w:rPr>
          <w:sz w:val="28"/>
          <w:szCs w:val="28"/>
        </w:rPr>
        <w:t>20,0</w:t>
      </w:r>
      <w:r w:rsidRPr="00A74621">
        <w:rPr>
          <w:sz w:val="28"/>
          <w:szCs w:val="28"/>
        </w:rPr>
        <w:t xml:space="preserve"> тыс. рублей не превышает ограничений, установленных п. 3 ст. 81 Бюджетного кодекса Российской Федерации. </w:t>
      </w:r>
      <w:r w:rsidR="00F5687E" w:rsidRPr="00B12FD4">
        <w:rPr>
          <w:sz w:val="28"/>
          <w:szCs w:val="28"/>
          <w:lang w:eastAsia="ar-SA"/>
        </w:rPr>
        <w:t>Порядок использования бюджетных ассигнований резервного фонда</w:t>
      </w:r>
      <w:r w:rsidR="00F5687E">
        <w:rPr>
          <w:sz w:val="28"/>
          <w:szCs w:val="28"/>
          <w:lang w:eastAsia="ar-SA"/>
        </w:rPr>
        <w:t xml:space="preserve"> Администрации </w:t>
      </w:r>
      <w:proofErr w:type="spellStart"/>
      <w:r w:rsidR="00665C20">
        <w:rPr>
          <w:sz w:val="28"/>
          <w:szCs w:val="28"/>
          <w:lang w:eastAsia="ar-SA"/>
        </w:rPr>
        <w:t>Шаталовского</w:t>
      </w:r>
      <w:proofErr w:type="spellEnd"/>
      <w:r w:rsidR="00F5687E">
        <w:rPr>
          <w:sz w:val="28"/>
          <w:szCs w:val="28"/>
          <w:lang w:eastAsia="ar-SA"/>
        </w:rPr>
        <w:t xml:space="preserve"> сельского поселения</w:t>
      </w:r>
      <w:r w:rsidR="00424C3C">
        <w:rPr>
          <w:sz w:val="28"/>
          <w:szCs w:val="28"/>
          <w:lang w:eastAsia="ar-SA"/>
        </w:rPr>
        <w:t>,</w:t>
      </w:r>
      <w:r w:rsidR="00F5687E">
        <w:rPr>
          <w:sz w:val="28"/>
          <w:szCs w:val="28"/>
          <w:lang w:eastAsia="ar-SA"/>
        </w:rPr>
        <w:t xml:space="preserve"> утвержден постановлением Главы муниципального образования </w:t>
      </w:r>
      <w:proofErr w:type="spellStart"/>
      <w:r w:rsidR="00665C20">
        <w:rPr>
          <w:sz w:val="28"/>
          <w:szCs w:val="28"/>
          <w:lang w:eastAsia="ar-SA"/>
        </w:rPr>
        <w:t>Шаталовского</w:t>
      </w:r>
      <w:proofErr w:type="spellEnd"/>
      <w:r w:rsidR="00F5687E">
        <w:rPr>
          <w:sz w:val="28"/>
          <w:szCs w:val="28"/>
          <w:lang w:eastAsia="ar-SA"/>
        </w:rPr>
        <w:t xml:space="preserve"> сельского поселения Починковского района Смоленской области </w:t>
      </w:r>
      <w:r w:rsidR="00F5687E" w:rsidRPr="00B12FD4">
        <w:rPr>
          <w:sz w:val="28"/>
          <w:szCs w:val="28"/>
          <w:lang w:eastAsia="ar-SA"/>
        </w:rPr>
        <w:t xml:space="preserve">от </w:t>
      </w:r>
      <w:r w:rsidR="000B0212">
        <w:rPr>
          <w:sz w:val="28"/>
          <w:szCs w:val="28"/>
          <w:lang w:eastAsia="ar-SA"/>
        </w:rPr>
        <w:t>24</w:t>
      </w:r>
      <w:r w:rsidR="00F5687E">
        <w:rPr>
          <w:sz w:val="28"/>
          <w:szCs w:val="28"/>
          <w:lang w:eastAsia="ar-SA"/>
        </w:rPr>
        <w:t>.06.2008г. №</w:t>
      </w:r>
      <w:r w:rsidR="000B0212">
        <w:rPr>
          <w:sz w:val="28"/>
          <w:szCs w:val="28"/>
          <w:lang w:eastAsia="ar-SA"/>
        </w:rPr>
        <w:t>11</w:t>
      </w:r>
      <w:r w:rsidR="00F5687E">
        <w:rPr>
          <w:sz w:val="28"/>
          <w:szCs w:val="28"/>
        </w:rPr>
        <w:t>.</w:t>
      </w:r>
    </w:p>
    <w:p w:rsidR="00424C3C" w:rsidRDefault="00424C3C" w:rsidP="00552FC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отчету об использовании средств резервного фонда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  </w:t>
      </w:r>
      <w:proofErr w:type="spellStart"/>
      <w:r w:rsidR="00665C2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Шаталовского</w:t>
      </w:r>
      <w:proofErr w:type="spellEnd"/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01.01.2023 год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расходы за счет средств резервного фонда в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составили в сумме 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7,2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проведение мероприятия фестиваль «Ярмарка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Неиспользованные ассигнования резервного фонда в сумме 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42,8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на основании решения Совета депутатов </w:t>
      </w:r>
      <w:proofErr w:type="spellStart"/>
      <w:r w:rsidR="00665C2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Шаталовского</w:t>
      </w:r>
      <w:proofErr w:type="spellEnd"/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2г №56</w:t>
      </w:r>
      <w:r w:rsidRPr="00A738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перераспределены на другие нужды.</w:t>
      </w:r>
    </w:p>
    <w:p w:rsidR="00950087" w:rsidRDefault="00950087" w:rsidP="00424C3C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087">
        <w:rPr>
          <w:rFonts w:ascii="Times New Roman" w:hAnsi="Times New Roman" w:cs="Times New Roman"/>
          <w:b/>
          <w:sz w:val="28"/>
          <w:szCs w:val="28"/>
        </w:rPr>
        <w:t>Результаты проверки и анализа исполнения местного бюджета по источникам финансирования дефицита местного бюджета.</w:t>
      </w:r>
    </w:p>
    <w:p w:rsidR="00424C3C" w:rsidRPr="00424C3C" w:rsidRDefault="00424C3C" w:rsidP="00552FC7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Первоначальный дефицит (профицит) бюджета </w:t>
      </w:r>
      <w:proofErr w:type="spellStart"/>
      <w:r w:rsidR="00665C2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Шаталовского</w:t>
      </w:r>
      <w:proofErr w:type="spellEnd"/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на 202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планировался в размере 0,00 тыс. рублей.</w:t>
      </w:r>
    </w:p>
    <w:p w:rsidR="00424C3C" w:rsidRDefault="00424C3C" w:rsidP="00552FC7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внесенных изменений в бюджет поселения, по состоянию на 31.12.202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планируемый дефицит бюджета составил 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905,8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424C3C" w:rsidRPr="00424C3C" w:rsidRDefault="00424C3C" w:rsidP="00552FC7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24C3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Фактическим р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езультатом исполнения бюджета поселения за 202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стало образование 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фицита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0B02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146,2 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 В соответствии с отчетом за 202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результатом исполнения бюджета в 202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был </w:t>
      </w:r>
      <w:r w:rsidR="00962ED9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2E2477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сумме </w:t>
      </w:r>
      <w:r w:rsidR="00962ED9">
        <w:rPr>
          <w:rFonts w:ascii="Times New Roman" w:eastAsia="Times New Roman" w:hAnsi="Times New Roman" w:cs="Times New Roman"/>
          <w:sz w:val="28"/>
          <w:szCs w:val="28"/>
          <w:lang w:eastAsia="ar-SA"/>
        </w:rPr>
        <w:t>12 328,5</w:t>
      </w: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424C3C" w:rsidRPr="00424C3C" w:rsidRDefault="00424C3C" w:rsidP="00552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отчетными данными, в качестве </w:t>
      </w:r>
      <w:proofErr w:type="gramStart"/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источника внутреннего финансирования планового дефицита бюджета поселения</w:t>
      </w:r>
      <w:proofErr w:type="gramEnd"/>
      <w:r w:rsidRPr="00424C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24C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определено </w:t>
      </w:r>
      <w:r w:rsidRPr="00424C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снижение остатков средств на счетах по учету средств местного бюджета.</w:t>
      </w:r>
    </w:p>
    <w:p w:rsidR="00424C3C" w:rsidRPr="00424C3C" w:rsidRDefault="00424C3C" w:rsidP="00552FC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4C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Размер планового </w:t>
      </w:r>
      <w:r w:rsidRPr="00424C3C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дефицита бюджета и источник его финансирования не противоречат положениям статьи </w:t>
      </w:r>
      <w:r w:rsidRPr="00424C3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92.1 Бюджетного кодекса Российской Федерации.</w:t>
      </w:r>
    </w:p>
    <w:p w:rsidR="00950087" w:rsidRPr="00950087" w:rsidRDefault="002E2477" w:rsidP="009500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950087" w:rsidRPr="00950087">
        <w:rPr>
          <w:rFonts w:ascii="Times New Roman" w:hAnsi="Times New Roman" w:cs="Times New Roman"/>
          <w:b/>
          <w:sz w:val="28"/>
          <w:szCs w:val="28"/>
        </w:rPr>
        <w:t>. Выводы и предложения.</w:t>
      </w:r>
    </w:p>
    <w:p w:rsidR="00591332" w:rsidRDefault="00591332" w:rsidP="007B00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20B8"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внешней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7E1">
        <w:rPr>
          <w:rFonts w:ascii="Times New Roman" w:eastAsia="Times New Roman" w:hAnsi="Times New Roman" w:cs="Times New Roman"/>
          <w:sz w:val="28"/>
          <w:szCs w:val="28"/>
        </w:rPr>
        <w:t xml:space="preserve">годового отчета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за 2022 год</w:t>
      </w:r>
      <w:r w:rsidRPr="007357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765F6">
        <w:rPr>
          <w:rFonts w:ascii="Times New Roman" w:eastAsia="Times New Roman" w:hAnsi="Times New Roman" w:cs="Times New Roman"/>
          <w:sz w:val="28"/>
          <w:szCs w:val="28"/>
        </w:rPr>
        <w:t>установлено 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бюджетной отчетности требованиям ст. 264.1 Бюджетного кодекса РФ,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№191н.</w:t>
      </w:r>
      <w:proofErr w:type="gramEnd"/>
    </w:p>
    <w:p w:rsidR="007B00E1" w:rsidRPr="007B00E1" w:rsidRDefault="007B00E1" w:rsidP="007B00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00E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В ходе проведенной проверки установлено, что представленный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Шаталовского</w:t>
      </w:r>
      <w:proofErr w:type="spellEnd"/>
      <w:r w:rsidRPr="007B00E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сельского поселения Починковского района Смоленской области за 2022 год исполнен в соответствии с решением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Шаталовского</w:t>
      </w:r>
      <w:proofErr w:type="spellEnd"/>
      <w:r w:rsidRPr="007B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Шаталовского</w:t>
      </w:r>
      <w:proofErr w:type="spellEnd"/>
      <w:r w:rsidRPr="007B0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Починковского района Смоленской области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и на плановый период 2023 и 2024 годов</w:t>
      </w:r>
      <w:proofErr w:type="gramEnd"/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изменениями).</w:t>
      </w:r>
    </w:p>
    <w:p w:rsidR="007B00E1" w:rsidRPr="007B00E1" w:rsidRDefault="007B00E1" w:rsidP="007B00E1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внешней проверки позволяют сделать вывод о достоверности показателей годового отчета об исполнении бюджета </w:t>
      </w:r>
      <w:r w:rsidRPr="007B00E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Шаталовского</w:t>
      </w:r>
      <w:proofErr w:type="spellEnd"/>
      <w:r w:rsidRPr="007B00E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 сельского поселения Починковского района Смоленской области за 2022 год</w:t>
      </w:r>
      <w:r w:rsidRPr="007B0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отсутствии нарушений бюджетного законодательства при его составлении.</w:t>
      </w:r>
    </w:p>
    <w:p w:rsidR="006F56AA" w:rsidRDefault="006F56AA" w:rsidP="007B00E1">
      <w:pPr>
        <w:pStyle w:val="a3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48">
        <w:rPr>
          <w:rFonts w:ascii="Times New Roman" w:hAnsi="Times New Roman" w:cs="Times New Roman"/>
          <w:sz w:val="28"/>
          <w:szCs w:val="28"/>
        </w:rPr>
        <w:t>На основании вышеизложенного Контрольно-ревизионная комиссия муниципального образования «Починковский район» Смоленской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03548">
        <w:rPr>
          <w:rFonts w:ascii="Times New Roman" w:hAnsi="Times New Roman" w:cs="Times New Roman"/>
          <w:sz w:val="28"/>
          <w:szCs w:val="28"/>
        </w:rPr>
        <w:t xml:space="preserve">ласти рекомендует Совету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48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Смоленской области принять к рассмотрению и утверждению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548">
        <w:rPr>
          <w:rFonts w:ascii="Times New Roman" w:hAnsi="Times New Roman" w:cs="Times New Roman"/>
          <w:sz w:val="28"/>
          <w:szCs w:val="28"/>
        </w:rPr>
        <w:t>сельского поселения за 2022 год.</w:t>
      </w:r>
    </w:p>
    <w:p w:rsidR="00864376" w:rsidRDefault="00864376" w:rsidP="00950087">
      <w:pPr>
        <w:pStyle w:val="a3"/>
        <w:spacing w:after="0"/>
        <w:ind w:left="1069"/>
        <w:jc w:val="center"/>
        <w:rPr>
          <w:rFonts w:ascii="Times New Roman" w:hAnsi="Times New Roman" w:cs="Times New Roman"/>
          <w:sz w:val="28"/>
          <w:szCs w:val="28"/>
        </w:rPr>
      </w:pPr>
    </w:p>
    <w:p w:rsidR="00FD7618" w:rsidRDefault="00FD7618" w:rsidP="00FD761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</w:p>
    <w:p w:rsidR="00552FC7" w:rsidRDefault="00552FC7" w:rsidP="00FD761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D7618" w:rsidRPr="00DE0EB9">
        <w:rPr>
          <w:rFonts w:ascii="Times New Roman" w:hAnsi="Times New Roman" w:cs="Times New Roman"/>
          <w:sz w:val="28"/>
          <w:szCs w:val="28"/>
        </w:rPr>
        <w:t>Контрольно-</w:t>
      </w:r>
    </w:p>
    <w:p w:rsidR="00FD7618" w:rsidRPr="00DE0EB9" w:rsidRDefault="00FD7618" w:rsidP="00FD761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DE0EB9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950087" w:rsidRDefault="00FD7618" w:rsidP="00FD761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DE0E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52FC7" w:rsidRDefault="00FD7618" w:rsidP="00FD7618">
      <w:pPr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DE0EB9">
        <w:rPr>
          <w:rFonts w:ascii="Times New Roman" w:hAnsi="Times New Roman" w:cs="Times New Roman"/>
          <w:sz w:val="28"/>
          <w:szCs w:val="28"/>
        </w:rPr>
        <w:t xml:space="preserve">«Починковский </w:t>
      </w:r>
      <w:r w:rsidR="00950087">
        <w:rPr>
          <w:rFonts w:ascii="Times New Roman" w:hAnsi="Times New Roman" w:cs="Times New Roman"/>
          <w:sz w:val="28"/>
          <w:szCs w:val="28"/>
        </w:rPr>
        <w:t>р</w:t>
      </w:r>
      <w:r w:rsidRPr="00DE0EB9">
        <w:rPr>
          <w:rFonts w:ascii="Times New Roman" w:hAnsi="Times New Roman" w:cs="Times New Roman"/>
          <w:sz w:val="28"/>
          <w:szCs w:val="28"/>
        </w:rPr>
        <w:t>айон»</w:t>
      </w:r>
      <w:r w:rsidR="00552F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94" w:rsidRPr="008B7B6A" w:rsidRDefault="00FD7618" w:rsidP="003C7613">
      <w:pPr>
        <w:spacing w:after="0" w:line="240" w:lineRule="auto"/>
        <w:ind w:right="-82"/>
        <w:rPr>
          <w:rFonts w:ascii="Times New Roman" w:hAnsi="Times New Roman" w:cs="Times New Roman"/>
          <w:bCs/>
          <w:sz w:val="28"/>
          <w:szCs w:val="28"/>
        </w:rPr>
      </w:pPr>
      <w:r w:rsidRPr="00DE0EB9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</w:t>
      </w:r>
      <w:r w:rsidR="00E003B6">
        <w:rPr>
          <w:rFonts w:ascii="Times New Roman" w:hAnsi="Times New Roman" w:cs="Times New Roman"/>
          <w:sz w:val="28"/>
          <w:szCs w:val="28"/>
        </w:rPr>
        <w:t xml:space="preserve">       </w:t>
      </w:r>
      <w:r w:rsidR="009500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3B6">
        <w:rPr>
          <w:rFonts w:ascii="Times New Roman" w:hAnsi="Times New Roman" w:cs="Times New Roman"/>
          <w:sz w:val="28"/>
          <w:szCs w:val="28"/>
        </w:rPr>
        <w:t xml:space="preserve">   </w:t>
      </w:r>
      <w:r w:rsidRPr="00DE0EB9">
        <w:rPr>
          <w:rFonts w:ascii="Times New Roman" w:hAnsi="Times New Roman" w:cs="Times New Roman"/>
          <w:sz w:val="28"/>
          <w:szCs w:val="28"/>
        </w:rPr>
        <w:t xml:space="preserve">   </w:t>
      </w:r>
      <w:r w:rsidR="00D9295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9295C">
        <w:rPr>
          <w:rFonts w:ascii="Times New Roman" w:hAnsi="Times New Roman" w:cs="Times New Roman"/>
          <w:sz w:val="28"/>
          <w:szCs w:val="28"/>
        </w:rPr>
        <w:t>Осипенков</w:t>
      </w:r>
      <w:proofErr w:type="spellEnd"/>
    </w:p>
    <w:sectPr w:rsidR="00367494" w:rsidRPr="008B7B6A" w:rsidSect="00DA1491">
      <w:headerReference w:type="default" r:id="rId12"/>
      <w:footerReference w:type="default" r:id="rId13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5" w:rsidRDefault="00AB2805" w:rsidP="00DE57FB">
      <w:pPr>
        <w:spacing w:after="0" w:line="240" w:lineRule="auto"/>
      </w:pPr>
      <w:r>
        <w:separator/>
      </w:r>
    </w:p>
  </w:endnote>
  <w:endnote w:type="continuationSeparator" w:id="0">
    <w:p w:rsidR="00AB2805" w:rsidRDefault="00AB2805" w:rsidP="00DE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054290"/>
      <w:docPartObj>
        <w:docPartGallery w:val="Page Numbers (Bottom of Page)"/>
        <w:docPartUnique/>
      </w:docPartObj>
    </w:sdtPr>
    <w:sdtEndPr/>
    <w:sdtContent>
      <w:p w:rsidR="007B00E1" w:rsidRDefault="007B00E1">
        <w:pPr>
          <w:pStyle w:val="a6"/>
          <w:jc w:val="center"/>
        </w:pPr>
      </w:p>
      <w:p w:rsidR="007B00E1" w:rsidRDefault="00AB2805">
        <w:pPr>
          <w:pStyle w:val="a6"/>
          <w:jc w:val="center"/>
        </w:pPr>
      </w:p>
    </w:sdtContent>
  </w:sdt>
  <w:p w:rsidR="007B00E1" w:rsidRDefault="007B00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5" w:rsidRDefault="00AB2805" w:rsidP="00DE57FB">
      <w:pPr>
        <w:spacing w:after="0" w:line="240" w:lineRule="auto"/>
      </w:pPr>
      <w:r>
        <w:separator/>
      </w:r>
    </w:p>
  </w:footnote>
  <w:footnote w:type="continuationSeparator" w:id="0">
    <w:p w:rsidR="00AB2805" w:rsidRDefault="00AB2805" w:rsidP="00DE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935272"/>
      <w:docPartObj>
        <w:docPartGallery w:val="Page Numbers (Top of Page)"/>
        <w:docPartUnique/>
      </w:docPartObj>
    </w:sdtPr>
    <w:sdtEndPr/>
    <w:sdtContent>
      <w:p w:rsidR="007B00E1" w:rsidRDefault="007B00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F9E">
          <w:rPr>
            <w:noProof/>
          </w:rPr>
          <w:t>29</w:t>
        </w:r>
        <w:r>
          <w:fldChar w:fldCharType="end"/>
        </w:r>
      </w:p>
    </w:sdtContent>
  </w:sdt>
  <w:p w:rsidR="007B00E1" w:rsidRDefault="007B00E1" w:rsidP="00F9307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15CA"/>
    <w:multiLevelType w:val="multilevel"/>
    <w:tmpl w:val="00E0C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7DC4330"/>
    <w:multiLevelType w:val="hybridMultilevel"/>
    <w:tmpl w:val="0DBC6990"/>
    <w:lvl w:ilvl="0" w:tplc="E1D8E0D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AAB755E"/>
    <w:multiLevelType w:val="hybridMultilevel"/>
    <w:tmpl w:val="34365166"/>
    <w:lvl w:ilvl="0" w:tplc="68CA8906">
      <w:start w:val="1"/>
      <w:numFmt w:val="decimal"/>
      <w:lvlText w:val="%1.)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4A103C"/>
    <w:multiLevelType w:val="hybridMultilevel"/>
    <w:tmpl w:val="0F90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388"/>
    <w:multiLevelType w:val="hybridMultilevel"/>
    <w:tmpl w:val="633C59E4"/>
    <w:lvl w:ilvl="0" w:tplc="D126490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1A8185E"/>
    <w:multiLevelType w:val="hybridMultilevel"/>
    <w:tmpl w:val="727C7F6E"/>
    <w:lvl w:ilvl="0" w:tplc="E4C6FB6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90EDC"/>
    <w:multiLevelType w:val="hybridMultilevel"/>
    <w:tmpl w:val="3B6ADA0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0267931"/>
    <w:multiLevelType w:val="hybridMultilevel"/>
    <w:tmpl w:val="BB36A1DC"/>
    <w:lvl w:ilvl="0" w:tplc="DEB0C622">
      <w:start w:val="1"/>
      <w:numFmt w:val="decimal"/>
      <w:lvlText w:val="%1.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49E767C"/>
    <w:multiLevelType w:val="hybridMultilevel"/>
    <w:tmpl w:val="CBEE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63B4A"/>
    <w:multiLevelType w:val="hybridMultilevel"/>
    <w:tmpl w:val="D28AA2F8"/>
    <w:lvl w:ilvl="0" w:tplc="F3406A1A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D287B"/>
    <w:multiLevelType w:val="multilevel"/>
    <w:tmpl w:val="00E0C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3C847AC"/>
    <w:multiLevelType w:val="hybridMultilevel"/>
    <w:tmpl w:val="4FAA9192"/>
    <w:lvl w:ilvl="0" w:tplc="FF96A138">
      <w:start w:val="1"/>
      <w:numFmt w:val="decimal"/>
      <w:lvlText w:val="%1.)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428E73E8"/>
    <w:multiLevelType w:val="hybridMultilevel"/>
    <w:tmpl w:val="E5BE324E"/>
    <w:lvl w:ilvl="0" w:tplc="EB327812">
      <w:start w:val="1"/>
      <w:numFmt w:val="decimal"/>
      <w:lvlText w:val="%1.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7A375B6"/>
    <w:multiLevelType w:val="hybridMultilevel"/>
    <w:tmpl w:val="4738811A"/>
    <w:lvl w:ilvl="0" w:tplc="ED8CBBE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87854AE"/>
    <w:multiLevelType w:val="hybridMultilevel"/>
    <w:tmpl w:val="5BB00B0E"/>
    <w:lvl w:ilvl="0" w:tplc="7FC067C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1274E1"/>
    <w:multiLevelType w:val="hybridMultilevel"/>
    <w:tmpl w:val="66D0C6C4"/>
    <w:lvl w:ilvl="0" w:tplc="63D09F5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1D8C"/>
    <w:multiLevelType w:val="hybridMultilevel"/>
    <w:tmpl w:val="D03C0A42"/>
    <w:lvl w:ilvl="0" w:tplc="5026316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70332"/>
    <w:multiLevelType w:val="hybridMultilevel"/>
    <w:tmpl w:val="7FB4C150"/>
    <w:lvl w:ilvl="0" w:tplc="FC38BB3C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56930FE8"/>
    <w:multiLevelType w:val="hybridMultilevel"/>
    <w:tmpl w:val="83F8539C"/>
    <w:lvl w:ilvl="0" w:tplc="EE2487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>
    <w:nsid w:val="71604C03"/>
    <w:multiLevelType w:val="hybridMultilevel"/>
    <w:tmpl w:val="B2D41E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9"/>
  </w:num>
  <w:num w:numId="5">
    <w:abstractNumId w:val="6"/>
  </w:num>
  <w:num w:numId="6">
    <w:abstractNumId w:val="3"/>
  </w:num>
  <w:num w:numId="7">
    <w:abstractNumId w:val="2"/>
  </w:num>
  <w:num w:numId="8">
    <w:abstractNumId w:val="13"/>
  </w:num>
  <w:num w:numId="9">
    <w:abstractNumId w:val="17"/>
  </w:num>
  <w:num w:numId="10">
    <w:abstractNumId w:val="12"/>
  </w:num>
  <w:num w:numId="11">
    <w:abstractNumId w:val="7"/>
  </w:num>
  <w:num w:numId="12">
    <w:abstractNumId w:val="16"/>
  </w:num>
  <w:num w:numId="13">
    <w:abstractNumId w:val="15"/>
  </w:num>
  <w:num w:numId="14">
    <w:abstractNumId w:val="5"/>
  </w:num>
  <w:num w:numId="15">
    <w:abstractNumId w:val="11"/>
  </w:num>
  <w:num w:numId="16">
    <w:abstractNumId w:val="18"/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22"/>
    <w:rsid w:val="00007EB1"/>
    <w:rsid w:val="00015152"/>
    <w:rsid w:val="000156FD"/>
    <w:rsid w:val="00023B50"/>
    <w:rsid w:val="000253FB"/>
    <w:rsid w:val="00025DCB"/>
    <w:rsid w:val="0002684B"/>
    <w:rsid w:val="00032FE7"/>
    <w:rsid w:val="000351CD"/>
    <w:rsid w:val="00035DBB"/>
    <w:rsid w:val="00041C53"/>
    <w:rsid w:val="00041CAB"/>
    <w:rsid w:val="00046E93"/>
    <w:rsid w:val="00047192"/>
    <w:rsid w:val="000507CD"/>
    <w:rsid w:val="00051AE4"/>
    <w:rsid w:val="00056380"/>
    <w:rsid w:val="00057A8E"/>
    <w:rsid w:val="00066A21"/>
    <w:rsid w:val="000671F0"/>
    <w:rsid w:val="000719C9"/>
    <w:rsid w:val="00076277"/>
    <w:rsid w:val="00087771"/>
    <w:rsid w:val="0009111C"/>
    <w:rsid w:val="000918D1"/>
    <w:rsid w:val="0009453D"/>
    <w:rsid w:val="000A3348"/>
    <w:rsid w:val="000A3D72"/>
    <w:rsid w:val="000A4062"/>
    <w:rsid w:val="000A5225"/>
    <w:rsid w:val="000B0212"/>
    <w:rsid w:val="000B05FB"/>
    <w:rsid w:val="000B3B82"/>
    <w:rsid w:val="000B4A14"/>
    <w:rsid w:val="000B72C9"/>
    <w:rsid w:val="000C28F5"/>
    <w:rsid w:val="000C2A7B"/>
    <w:rsid w:val="000C3411"/>
    <w:rsid w:val="000C4398"/>
    <w:rsid w:val="000D1A9C"/>
    <w:rsid w:val="000E6561"/>
    <w:rsid w:val="000E7FB1"/>
    <w:rsid w:val="000F1AFE"/>
    <w:rsid w:val="000F5387"/>
    <w:rsid w:val="000F5CEE"/>
    <w:rsid w:val="0011145C"/>
    <w:rsid w:val="00113728"/>
    <w:rsid w:val="00124F75"/>
    <w:rsid w:val="001272DB"/>
    <w:rsid w:val="0014033F"/>
    <w:rsid w:val="00143C6C"/>
    <w:rsid w:val="001510A0"/>
    <w:rsid w:val="001510B1"/>
    <w:rsid w:val="001524BE"/>
    <w:rsid w:val="00162B01"/>
    <w:rsid w:val="00165B5C"/>
    <w:rsid w:val="0017559A"/>
    <w:rsid w:val="001910A8"/>
    <w:rsid w:val="0019197A"/>
    <w:rsid w:val="00191BB9"/>
    <w:rsid w:val="00194DEE"/>
    <w:rsid w:val="00196719"/>
    <w:rsid w:val="00196F21"/>
    <w:rsid w:val="001A601F"/>
    <w:rsid w:val="001B1D8C"/>
    <w:rsid w:val="001B3246"/>
    <w:rsid w:val="001B77D5"/>
    <w:rsid w:val="001B7B00"/>
    <w:rsid w:val="001C32A6"/>
    <w:rsid w:val="001C57CA"/>
    <w:rsid w:val="001C7FA3"/>
    <w:rsid w:val="001D1B93"/>
    <w:rsid w:val="001D2FBD"/>
    <w:rsid w:val="001D625E"/>
    <w:rsid w:val="001E4AD8"/>
    <w:rsid w:val="001E5958"/>
    <w:rsid w:val="001E6640"/>
    <w:rsid w:val="001F7871"/>
    <w:rsid w:val="00205CA4"/>
    <w:rsid w:val="00211951"/>
    <w:rsid w:val="00212B4D"/>
    <w:rsid w:val="00213DAE"/>
    <w:rsid w:val="00217862"/>
    <w:rsid w:val="00221AF1"/>
    <w:rsid w:val="00221B83"/>
    <w:rsid w:val="002248A7"/>
    <w:rsid w:val="00230715"/>
    <w:rsid w:val="00231B43"/>
    <w:rsid w:val="00231F59"/>
    <w:rsid w:val="00233096"/>
    <w:rsid w:val="00234404"/>
    <w:rsid w:val="0023563E"/>
    <w:rsid w:val="00236216"/>
    <w:rsid w:val="00237BDF"/>
    <w:rsid w:val="00241F8A"/>
    <w:rsid w:val="002534B5"/>
    <w:rsid w:val="00253E86"/>
    <w:rsid w:val="00257154"/>
    <w:rsid w:val="002612CF"/>
    <w:rsid w:val="002615A4"/>
    <w:rsid w:val="00262A17"/>
    <w:rsid w:val="00263B43"/>
    <w:rsid w:val="00263FC3"/>
    <w:rsid w:val="00264031"/>
    <w:rsid w:val="002647B2"/>
    <w:rsid w:val="00264C6D"/>
    <w:rsid w:val="00265C42"/>
    <w:rsid w:val="002716AA"/>
    <w:rsid w:val="0028145A"/>
    <w:rsid w:val="0029162B"/>
    <w:rsid w:val="00296E6F"/>
    <w:rsid w:val="002A023F"/>
    <w:rsid w:val="002A0900"/>
    <w:rsid w:val="002A0F23"/>
    <w:rsid w:val="002A6F9D"/>
    <w:rsid w:val="002B5CD3"/>
    <w:rsid w:val="002B71C9"/>
    <w:rsid w:val="002C4F44"/>
    <w:rsid w:val="002D72A7"/>
    <w:rsid w:val="002E0F9E"/>
    <w:rsid w:val="002E2442"/>
    <w:rsid w:val="002E2477"/>
    <w:rsid w:val="002E601F"/>
    <w:rsid w:val="002F160C"/>
    <w:rsid w:val="002F3DC3"/>
    <w:rsid w:val="002F76F9"/>
    <w:rsid w:val="00300B61"/>
    <w:rsid w:val="00302026"/>
    <w:rsid w:val="003021BE"/>
    <w:rsid w:val="00302893"/>
    <w:rsid w:val="00303BB3"/>
    <w:rsid w:val="0031525F"/>
    <w:rsid w:val="00315A4A"/>
    <w:rsid w:val="00316EA6"/>
    <w:rsid w:val="00322302"/>
    <w:rsid w:val="00326210"/>
    <w:rsid w:val="00326753"/>
    <w:rsid w:val="00333F3F"/>
    <w:rsid w:val="003357C5"/>
    <w:rsid w:val="00336146"/>
    <w:rsid w:val="00340694"/>
    <w:rsid w:val="00341933"/>
    <w:rsid w:val="00344215"/>
    <w:rsid w:val="003451FE"/>
    <w:rsid w:val="0034742E"/>
    <w:rsid w:val="00355410"/>
    <w:rsid w:val="00356B41"/>
    <w:rsid w:val="00360859"/>
    <w:rsid w:val="00360F96"/>
    <w:rsid w:val="00361D5C"/>
    <w:rsid w:val="00362455"/>
    <w:rsid w:val="00365CE9"/>
    <w:rsid w:val="00367494"/>
    <w:rsid w:val="0037536D"/>
    <w:rsid w:val="0037641F"/>
    <w:rsid w:val="003768C7"/>
    <w:rsid w:val="0038383D"/>
    <w:rsid w:val="00386865"/>
    <w:rsid w:val="00387EB9"/>
    <w:rsid w:val="00392E74"/>
    <w:rsid w:val="00393BD8"/>
    <w:rsid w:val="00394A6B"/>
    <w:rsid w:val="00395A12"/>
    <w:rsid w:val="0039639E"/>
    <w:rsid w:val="003A0413"/>
    <w:rsid w:val="003A2C0E"/>
    <w:rsid w:val="003B01FE"/>
    <w:rsid w:val="003B418B"/>
    <w:rsid w:val="003B4538"/>
    <w:rsid w:val="003B4D8D"/>
    <w:rsid w:val="003C0B01"/>
    <w:rsid w:val="003C1EAC"/>
    <w:rsid w:val="003C3F93"/>
    <w:rsid w:val="003C48AF"/>
    <w:rsid w:val="003C4B25"/>
    <w:rsid w:val="003C5F43"/>
    <w:rsid w:val="003C6654"/>
    <w:rsid w:val="003C7613"/>
    <w:rsid w:val="003D6350"/>
    <w:rsid w:val="003E0D39"/>
    <w:rsid w:val="003E48A2"/>
    <w:rsid w:val="003E5875"/>
    <w:rsid w:val="003E651B"/>
    <w:rsid w:val="003F4EA4"/>
    <w:rsid w:val="003F5468"/>
    <w:rsid w:val="003F79FD"/>
    <w:rsid w:val="00403F06"/>
    <w:rsid w:val="004065AC"/>
    <w:rsid w:val="00412195"/>
    <w:rsid w:val="00413A58"/>
    <w:rsid w:val="0041608B"/>
    <w:rsid w:val="00424C3C"/>
    <w:rsid w:val="00425F13"/>
    <w:rsid w:val="00426498"/>
    <w:rsid w:val="00441B96"/>
    <w:rsid w:val="0044614B"/>
    <w:rsid w:val="004465DF"/>
    <w:rsid w:val="00453F34"/>
    <w:rsid w:val="00454A9A"/>
    <w:rsid w:val="0046331A"/>
    <w:rsid w:val="00465211"/>
    <w:rsid w:val="004676EA"/>
    <w:rsid w:val="004737E5"/>
    <w:rsid w:val="00476AC8"/>
    <w:rsid w:val="00476CD2"/>
    <w:rsid w:val="00496CCD"/>
    <w:rsid w:val="004A010C"/>
    <w:rsid w:val="004A0F21"/>
    <w:rsid w:val="004A1064"/>
    <w:rsid w:val="004A11A8"/>
    <w:rsid w:val="004A28F5"/>
    <w:rsid w:val="004A6230"/>
    <w:rsid w:val="004A6339"/>
    <w:rsid w:val="004A7F18"/>
    <w:rsid w:val="004B13FD"/>
    <w:rsid w:val="004B4246"/>
    <w:rsid w:val="004B7BC0"/>
    <w:rsid w:val="004C478F"/>
    <w:rsid w:val="004D083F"/>
    <w:rsid w:val="004D1F80"/>
    <w:rsid w:val="004E0F4A"/>
    <w:rsid w:val="004E1246"/>
    <w:rsid w:val="004E4FC1"/>
    <w:rsid w:val="004E52A5"/>
    <w:rsid w:val="004F1119"/>
    <w:rsid w:val="004F29BC"/>
    <w:rsid w:val="004F4125"/>
    <w:rsid w:val="004F5DD8"/>
    <w:rsid w:val="004F6828"/>
    <w:rsid w:val="004F74E4"/>
    <w:rsid w:val="00502C2F"/>
    <w:rsid w:val="0050345B"/>
    <w:rsid w:val="00505653"/>
    <w:rsid w:val="00506C9D"/>
    <w:rsid w:val="005106AD"/>
    <w:rsid w:val="00511E88"/>
    <w:rsid w:val="00513DE6"/>
    <w:rsid w:val="00514891"/>
    <w:rsid w:val="005168FB"/>
    <w:rsid w:val="005215CC"/>
    <w:rsid w:val="00525370"/>
    <w:rsid w:val="00536FCD"/>
    <w:rsid w:val="00537E8A"/>
    <w:rsid w:val="00544D5F"/>
    <w:rsid w:val="00544E1C"/>
    <w:rsid w:val="00545C15"/>
    <w:rsid w:val="00552FC7"/>
    <w:rsid w:val="00553A52"/>
    <w:rsid w:val="00560BC3"/>
    <w:rsid w:val="00563406"/>
    <w:rsid w:val="00564379"/>
    <w:rsid w:val="00565708"/>
    <w:rsid w:val="00570239"/>
    <w:rsid w:val="005760A2"/>
    <w:rsid w:val="00577C36"/>
    <w:rsid w:val="00584D39"/>
    <w:rsid w:val="005904FB"/>
    <w:rsid w:val="00591332"/>
    <w:rsid w:val="0059473F"/>
    <w:rsid w:val="005973CF"/>
    <w:rsid w:val="005A3582"/>
    <w:rsid w:val="005A6999"/>
    <w:rsid w:val="005B7D25"/>
    <w:rsid w:val="005C03FD"/>
    <w:rsid w:val="005C040E"/>
    <w:rsid w:val="005C0960"/>
    <w:rsid w:val="005C34AA"/>
    <w:rsid w:val="005C5AC7"/>
    <w:rsid w:val="005C5EA0"/>
    <w:rsid w:val="005D4F03"/>
    <w:rsid w:val="005D57E0"/>
    <w:rsid w:val="005D6487"/>
    <w:rsid w:val="005D77D5"/>
    <w:rsid w:val="005D7CC8"/>
    <w:rsid w:val="005E17FB"/>
    <w:rsid w:val="005E3CBA"/>
    <w:rsid w:val="005E57B2"/>
    <w:rsid w:val="005E7138"/>
    <w:rsid w:val="005F157A"/>
    <w:rsid w:val="005F3103"/>
    <w:rsid w:val="006021DB"/>
    <w:rsid w:val="00605EB2"/>
    <w:rsid w:val="00607031"/>
    <w:rsid w:val="006077C0"/>
    <w:rsid w:val="00607807"/>
    <w:rsid w:val="00620D69"/>
    <w:rsid w:val="006221EC"/>
    <w:rsid w:val="006248BF"/>
    <w:rsid w:val="00630EF2"/>
    <w:rsid w:val="006415DF"/>
    <w:rsid w:val="00643273"/>
    <w:rsid w:val="00644B2F"/>
    <w:rsid w:val="006455C7"/>
    <w:rsid w:val="00651709"/>
    <w:rsid w:val="006616D7"/>
    <w:rsid w:val="00663F67"/>
    <w:rsid w:val="00665C20"/>
    <w:rsid w:val="00666FDD"/>
    <w:rsid w:val="00672E28"/>
    <w:rsid w:val="00676061"/>
    <w:rsid w:val="00687D04"/>
    <w:rsid w:val="006920FC"/>
    <w:rsid w:val="00693536"/>
    <w:rsid w:val="00696787"/>
    <w:rsid w:val="006A15AF"/>
    <w:rsid w:val="006A1694"/>
    <w:rsid w:val="006B1C04"/>
    <w:rsid w:val="006C0081"/>
    <w:rsid w:val="006C093F"/>
    <w:rsid w:val="006C61A6"/>
    <w:rsid w:val="006D080B"/>
    <w:rsid w:val="006D185E"/>
    <w:rsid w:val="006D4173"/>
    <w:rsid w:val="006D45F0"/>
    <w:rsid w:val="006D64AB"/>
    <w:rsid w:val="006D6F27"/>
    <w:rsid w:val="006D6F75"/>
    <w:rsid w:val="006E3AF1"/>
    <w:rsid w:val="006E58E7"/>
    <w:rsid w:val="006F1E9C"/>
    <w:rsid w:val="006F56AA"/>
    <w:rsid w:val="00702386"/>
    <w:rsid w:val="00703A7A"/>
    <w:rsid w:val="007067B5"/>
    <w:rsid w:val="00707389"/>
    <w:rsid w:val="00710301"/>
    <w:rsid w:val="00712AB2"/>
    <w:rsid w:val="007148D3"/>
    <w:rsid w:val="0072446A"/>
    <w:rsid w:val="00724AB0"/>
    <w:rsid w:val="0072795B"/>
    <w:rsid w:val="007279A5"/>
    <w:rsid w:val="00732E21"/>
    <w:rsid w:val="00733F97"/>
    <w:rsid w:val="0073447D"/>
    <w:rsid w:val="007353E3"/>
    <w:rsid w:val="00735726"/>
    <w:rsid w:val="00735D63"/>
    <w:rsid w:val="00740911"/>
    <w:rsid w:val="00740A40"/>
    <w:rsid w:val="00740D08"/>
    <w:rsid w:val="0074566E"/>
    <w:rsid w:val="00751815"/>
    <w:rsid w:val="007532F7"/>
    <w:rsid w:val="007576D8"/>
    <w:rsid w:val="00761379"/>
    <w:rsid w:val="0076384A"/>
    <w:rsid w:val="00763E76"/>
    <w:rsid w:val="00764A4A"/>
    <w:rsid w:val="00770CC5"/>
    <w:rsid w:val="00773245"/>
    <w:rsid w:val="007766AB"/>
    <w:rsid w:val="00780295"/>
    <w:rsid w:val="007834DC"/>
    <w:rsid w:val="00787426"/>
    <w:rsid w:val="007906F0"/>
    <w:rsid w:val="007921B7"/>
    <w:rsid w:val="00793BC1"/>
    <w:rsid w:val="007961A6"/>
    <w:rsid w:val="00796665"/>
    <w:rsid w:val="0079730B"/>
    <w:rsid w:val="007A096D"/>
    <w:rsid w:val="007A2925"/>
    <w:rsid w:val="007B00E1"/>
    <w:rsid w:val="007B10D4"/>
    <w:rsid w:val="007B18AA"/>
    <w:rsid w:val="007B4B94"/>
    <w:rsid w:val="007B4C5E"/>
    <w:rsid w:val="007C1458"/>
    <w:rsid w:val="007C167E"/>
    <w:rsid w:val="007C7E3F"/>
    <w:rsid w:val="007D20B6"/>
    <w:rsid w:val="007E2DB5"/>
    <w:rsid w:val="007E5AD0"/>
    <w:rsid w:val="007E7AB3"/>
    <w:rsid w:val="007F16BD"/>
    <w:rsid w:val="007F3577"/>
    <w:rsid w:val="007F6041"/>
    <w:rsid w:val="00806563"/>
    <w:rsid w:val="00807878"/>
    <w:rsid w:val="00812582"/>
    <w:rsid w:val="0081398C"/>
    <w:rsid w:val="00813E8F"/>
    <w:rsid w:val="00814A45"/>
    <w:rsid w:val="00815E23"/>
    <w:rsid w:val="008316E3"/>
    <w:rsid w:val="008347CB"/>
    <w:rsid w:val="008371CE"/>
    <w:rsid w:val="00843698"/>
    <w:rsid w:val="008477BC"/>
    <w:rsid w:val="00852BB4"/>
    <w:rsid w:val="00853202"/>
    <w:rsid w:val="0085409A"/>
    <w:rsid w:val="0085463E"/>
    <w:rsid w:val="00856042"/>
    <w:rsid w:val="00856709"/>
    <w:rsid w:val="008618BA"/>
    <w:rsid w:val="00864376"/>
    <w:rsid w:val="00864DB8"/>
    <w:rsid w:val="0087057F"/>
    <w:rsid w:val="00871282"/>
    <w:rsid w:val="00874845"/>
    <w:rsid w:val="00876C0C"/>
    <w:rsid w:val="008822A6"/>
    <w:rsid w:val="00884DEE"/>
    <w:rsid w:val="008863BF"/>
    <w:rsid w:val="00887E76"/>
    <w:rsid w:val="008901D6"/>
    <w:rsid w:val="008907C1"/>
    <w:rsid w:val="00891EF9"/>
    <w:rsid w:val="0089296D"/>
    <w:rsid w:val="00894C6A"/>
    <w:rsid w:val="00895153"/>
    <w:rsid w:val="00895613"/>
    <w:rsid w:val="008972F6"/>
    <w:rsid w:val="008A1378"/>
    <w:rsid w:val="008A283E"/>
    <w:rsid w:val="008A4090"/>
    <w:rsid w:val="008A5170"/>
    <w:rsid w:val="008B69DF"/>
    <w:rsid w:val="008B7B6A"/>
    <w:rsid w:val="008C34B3"/>
    <w:rsid w:val="008C5695"/>
    <w:rsid w:val="008C5802"/>
    <w:rsid w:val="008D2E7E"/>
    <w:rsid w:val="008D4664"/>
    <w:rsid w:val="008F63AA"/>
    <w:rsid w:val="008F684E"/>
    <w:rsid w:val="008F7867"/>
    <w:rsid w:val="00901D5A"/>
    <w:rsid w:val="0090518C"/>
    <w:rsid w:val="00915119"/>
    <w:rsid w:val="009214AE"/>
    <w:rsid w:val="00926ADE"/>
    <w:rsid w:val="00931014"/>
    <w:rsid w:val="0093296E"/>
    <w:rsid w:val="00933743"/>
    <w:rsid w:val="00937A44"/>
    <w:rsid w:val="0094504F"/>
    <w:rsid w:val="0094556D"/>
    <w:rsid w:val="009477F6"/>
    <w:rsid w:val="00947DF5"/>
    <w:rsid w:val="0095000C"/>
    <w:rsid w:val="00950087"/>
    <w:rsid w:val="00954003"/>
    <w:rsid w:val="00954C6D"/>
    <w:rsid w:val="009566C4"/>
    <w:rsid w:val="00956A07"/>
    <w:rsid w:val="00962394"/>
    <w:rsid w:val="00962ED9"/>
    <w:rsid w:val="009656A8"/>
    <w:rsid w:val="0097140C"/>
    <w:rsid w:val="009730EF"/>
    <w:rsid w:val="00973A62"/>
    <w:rsid w:val="0097540B"/>
    <w:rsid w:val="00975EE9"/>
    <w:rsid w:val="009765B9"/>
    <w:rsid w:val="009817F2"/>
    <w:rsid w:val="009819E8"/>
    <w:rsid w:val="0098341F"/>
    <w:rsid w:val="00995A2A"/>
    <w:rsid w:val="00997310"/>
    <w:rsid w:val="00997DB3"/>
    <w:rsid w:val="009A2B04"/>
    <w:rsid w:val="009A5281"/>
    <w:rsid w:val="009A7BF9"/>
    <w:rsid w:val="009B63CA"/>
    <w:rsid w:val="009C142C"/>
    <w:rsid w:val="009C4BF1"/>
    <w:rsid w:val="009D238A"/>
    <w:rsid w:val="009D6B95"/>
    <w:rsid w:val="009D7C9E"/>
    <w:rsid w:val="009E3C72"/>
    <w:rsid w:val="009E5622"/>
    <w:rsid w:val="009F0148"/>
    <w:rsid w:val="00A02736"/>
    <w:rsid w:val="00A041C3"/>
    <w:rsid w:val="00A04979"/>
    <w:rsid w:val="00A11711"/>
    <w:rsid w:val="00A12CB0"/>
    <w:rsid w:val="00A17B1B"/>
    <w:rsid w:val="00A17BE0"/>
    <w:rsid w:val="00A22D5D"/>
    <w:rsid w:val="00A26A21"/>
    <w:rsid w:val="00A329D2"/>
    <w:rsid w:val="00A36208"/>
    <w:rsid w:val="00A36C3B"/>
    <w:rsid w:val="00A42E66"/>
    <w:rsid w:val="00A436F6"/>
    <w:rsid w:val="00A445FE"/>
    <w:rsid w:val="00A5269B"/>
    <w:rsid w:val="00A53BFA"/>
    <w:rsid w:val="00A54108"/>
    <w:rsid w:val="00A55CA7"/>
    <w:rsid w:val="00A55DF7"/>
    <w:rsid w:val="00A56E7A"/>
    <w:rsid w:val="00A57D75"/>
    <w:rsid w:val="00A6281A"/>
    <w:rsid w:val="00A64490"/>
    <w:rsid w:val="00A6682F"/>
    <w:rsid w:val="00A70F6D"/>
    <w:rsid w:val="00A725B0"/>
    <w:rsid w:val="00A74621"/>
    <w:rsid w:val="00A7730C"/>
    <w:rsid w:val="00A77F18"/>
    <w:rsid w:val="00A91514"/>
    <w:rsid w:val="00A9381F"/>
    <w:rsid w:val="00AB0D2A"/>
    <w:rsid w:val="00AB2805"/>
    <w:rsid w:val="00AB6E92"/>
    <w:rsid w:val="00AC1099"/>
    <w:rsid w:val="00AC2099"/>
    <w:rsid w:val="00AC7E6C"/>
    <w:rsid w:val="00AD3A98"/>
    <w:rsid w:val="00AD5F31"/>
    <w:rsid w:val="00AE01C8"/>
    <w:rsid w:val="00AE02E1"/>
    <w:rsid w:val="00AE326D"/>
    <w:rsid w:val="00AE3FEC"/>
    <w:rsid w:val="00AF0AC6"/>
    <w:rsid w:val="00AF1B9D"/>
    <w:rsid w:val="00AF20C1"/>
    <w:rsid w:val="00AF3979"/>
    <w:rsid w:val="00AF61B4"/>
    <w:rsid w:val="00AF6912"/>
    <w:rsid w:val="00B010B3"/>
    <w:rsid w:val="00B03290"/>
    <w:rsid w:val="00B041FF"/>
    <w:rsid w:val="00B05482"/>
    <w:rsid w:val="00B129ED"/>
    <w:rsid w:val="00B144B8"/>
    <w:rsid w:val="00B15143"/>
    <w:rsid w:val="00B21726"/>
    <w:rsid w:val="00B2307F"/>
    <w:rsid w:val="00B240B8"/>
    <w:rsid w:val="00B255BA"/>
    <w:rsid w:val="00B3013B"/>
    <w:rsid w:val="00B34710"/>
    <w:rsid w:val="00B47A3F"/>
    <w:rsid w:val="00B53700"/>
    <w:rsid w:val="00B557C7"/>
    <w:rsid w:val="00B56974"/>
    <w:rsid w:val="00B57D6A"/>
    <w:rsid w:val="00B61402"/>
    <w:rsid w:val="00B62257"/>
    <w:rsid w:val="00B62787"/>
    <w:rsid w:val="00B734D8"/>
    <w:rsid w:val="00B757B1"/>
    <w:rsid w:val="00B75A07"/>
    <w:rsid w:val="00B77C47"/>
    <w:rsid w:val="00B81BC4"/>
    <w:rsid w:val="00B84093"/>
    <w:rsid w:val="00B97361"/>
    <w:rsid w:val="00B97AC3"/>
    <w:rsid w:val="00BA39D8"/>
    <w:rsid w:val="00BA4778"/>
    <w:rsid w:val="00BB396D"/>
    <w:rsid w:val="00BB57D5"/>
    <w:rsid w:val="00BB5F8E"/>
    <w:rsid w:val="00BC1880"/>
    <w:rsid w:val="00BC31E1"/>
    <w:rsid w:val="00BC3DA7"/>
    <w:rsid w:val="00BD1FDB"/>
    <w:rsid w:val="00BE2A0B"/>
    <w:rsid w:val="00BE72C5"/>
    <w:rsid w:val="00BE78E2"/>
    <w:rsid w:val="00BE7B7C"/>
    <w:rsid w:val="00BE7F31"/>
    <w:rsid w:val="00C02089"/>
    <w:rsid w:val="00C21D49"/>
    <w:rsid w:val="00C2297E"/>
    <w:rsid w:val="00C301B6"/>
    <w:rsid w:val="00C32211"/>
    <w:rsid w:val="00C34322"/>
    <w:rsid w:val="00C36413"/>
    <w:rsid w:val="00C40896"/>
    <w:rsid w:val="00C40E50"/>
    <w:rsid w:val="00C51AA0"/>
    <w:rsid w:val="00C5507F"/>
    <w:rsid w:val="00C5662B"/>
    <w:rsid w:val="00C63F7A"/>
    <w:rsid w:val="00C66945"/>
    <w:rsid w:val="00C66B27"/>
    <w:rsid w:val="00C67C4A"/>
    <w:rsid w:val="00C76C29"/>
    <w:rsid w:val="00C76E90"/>
    <w:rsid w:val="00C81356"/>
    <w:rsid w:val="00C83ADA"/>
    <w:rsid w:val="00C85B9B"/>
    <w:rsid w:val="00C86316"/>
    <w:rsid w:val="00C866F9"/>
    <w:rsid w:val="00C87ABE"/>
    <w:rsid w:val="00C96B01"/>
    <w:rsid w:val="00CA3ABC"/>
    <w:rsid w:val="00CB002E"/>
    <w:rsid w:val="00CB58D0"/>
    <w:rsid w:val="00CB6DB9"/>
    <w:rsid w:val="00CB79CA"/>
    <w:rsid w:val="00CD09CE"/>
    <w:rsid w:val="00CD388C"/>
    <w:rsid w:val="00CD3ECF"/>
    <w:rsid w:val="00CD49FA"/>
    <w:rsid w:val="00CD554C"/>
    <w:rsid w:val="00CE124E"/>
    <w:rsid w:val="00CE1F3D"/>
    <w:rsid w:val="00CE76B0"/>
    <w:rsid w:val="00CF4FCA"/>
    <w:rsid w:val="00D04587"/>
    <w:rsid w:val="00D04E97"/>
    <w:rsid w:val="00D05998"/>
    <w:rsid w:val="00D11211"/>
    <w:rsid w:val="00D17D37"/>
    <w:rsid w:val="00D205D1"/>
    <w:rsid w:val="00D23202"/>
    <w:rsid w:val="00D24996"/>
    <w:rsid w:val="00D25023"/>
    <w:rsid w:val="00D25D1D"/>
    <w:rsid w:val="00D27BB7"/>
    <w:rsid w:val="00D31E5B"/>
    <w:rsid w:val="00D33BEF"/>
    <w:rsid w:val="00D3523B"/>
    <w:rsid w:val="00D35794"/>
    <w:rsid w:val="00D35C3C"/>
    <w:rsid w:val="00D42AAB"/>
    <w:rsid w:val="00D43BEF"/>
    <w:rsid w:val="00D46D8B"/>
    <w:rsid w:val="00D476C1"/>
    <w:rsid w:val="00D52EAF"/>
    <w:rsid w:val="00D612EB"/>
    <w:rsid w:val="00D616EA"/>
    <w:rsid w:val="00D62921"/>
    <w:rsid w:val="00D7230A"/>
    <w:rsid w:val="00D74E18"/>
    <w:rsid w:val="00D76B10"/>
    <w:rsid w:val="00D800E7"/>
    <w:rsid w:val="00D82BDB"/>
    <w:rsid w:val="00D82EA1"/>
    <w:rsid w:val="00D82FDA"/>
    <w:rsid w:val="00D83147"/>
    <w:rsid w:val="00D83F7B"/>
    <w:rsid w:val="00D84B51"/>
    <w:rsid w:val="00D86C5B"/>
    <w:rsid w:val="00D90249"/>
    <w:rsid w:val="00D9295C"/>
    <w:rsid w:val="00D93423"/>
    <w:rsid w:val="00DA026D"/>
    <w:rsid w:val="00DA1491"/>
    <w:rsid w:val="00DA23A2"/>
    <w:rsid w:val="00DA262D"/>
    <w:rsid w:val="00DA3738"/>
    <w:rsid w:val="00DA3F25"/>
    <w:rsid w:val="00DA5972"/>
    <w:rsid w:val="00DA663A"/>
    <w:rsid w:val="00DA7337"/>
    <w:rsid w:val="00DA743D"/>
    <w:rsid w:val="00DA7698"/>
    <w:rsid w:val="00DA7AA1"/>
    <w:rsid w:val="00DB367F"/>
    <w:rsid w:val="00DB4A70"/>
    <w:rsid w:val="00DB600E"/>
    <w:rsid w:val="00DB67AF"/>
    <w:rsid w:val="00DC2EE7"/>
    <w:rsid w:val="00DD48A2"/>
    <w:rsid w:val="00DD686D"/>
    <w:rsid w:val="00DE2BFE"/>
    <w:rsid w:val="00DE57FB"/>
    <w:rsid w:val="00DE7670"/>
    <w:rsid w:val="00DF0191"/>
    <w:rsid w:val="00DF2566"/>
    <w:rsid w:val="00E003B6"/>
    <w:rsid w:val="00E02498"/>
    <w:rsid w:val="00E04C68"/>
    <w:rsid w:val="00E07E4D"/>
    <w:rsid w:val="00E11AB3"/>
    <w:rsid w:val="00E13314"/>
    <w:rsid w:val="00E146D5"/>
    <w:rsid w:val="00E16B3B"/>
    <w:rsid w:val="00E20960"/>
    <w:rsid w:val="00E235F6"/>
    <w:rsid w:val="00E25C4F"/>
    <w:rsid w:val="00E27619"/>
    <w:rsid w:val="00E30BE3"/>
    <w:rsid w:val="00E36EF3"/>
    <w:rsid w:val="00E4147A"/>
    <w:rsid w:val="00E43938"/>
    <w:rsid w:val="00E47855"/>
    <w:rsid w:val="00E50C2E"/>
    <w:rsid w:val="00E51EAF"/>
    <w:rsid w:val="00E55C59"/>
    <w:rsid w:val="00E64D94"/>
    <w:rsid w:val="00E654DD"/>
    <w:rsid w:val="00E71B16"/>
    <w:rsid w:val="00E74DA8"/>
    <w:rsid w:val="00E752FC"/>
    <w:rsid w:val="00E76331"/>
    <w:rsid w:val="00E83AE0"/>
    <w:rsid w:val="00E84E0E"/>
    <w:rsid w:val="00E87835"/>
    <w:rsid w:val="00E922E7"/>
    <w:rsid w:val="00E96FFA"/>
    <w:rsid w:val="00EA1AB8"/>
    <w:rsid w:val="00EA5E52"/>
    <w:rsid w:val="00EB2E12"/>
    <w:rsid w:val="00EB7011"/>
    <w:rsid w:val="00EC1123"/>
    <w:rsid w:val="00EC306B"/>
    <w:rsid w:val="00EC513F"/>
    <w:rsid w:val="00ED3B47"/>
    <w:rsid w:val="00ED4362"/>
    <w:rsid w:val="00EE0453"/>
    <w:rsid w:val="00EE0A69"/>
    <w:rsid w:val="00EE16B3"/>
    <w:rsid w:val="00EE436F"/>
    <w:rsid w:val="00EF1721"/>
    <w:rsid w:val="00EF43E6"/>
    <w:rsid w:val="00EF6600"/>
    <w:rsid w:val="00F03687"/>
    <w:rsid w:val="00F040A4"/>
    <w:rsid w:val="00F04581"/>
    <w:rsid w:val="00F11E9F"/>
    <w:rsid w:val="00F1248A"/>
    <w:rsid w:val="00F1356A"/>
    <w:rsid w:val="00F13A1D"/>
    <w:rsid w:val="00F179CF"/>
    <w:rsid w:val="00F22187"/>
    <w:rsid w:val="00F225CD"/>
    <w:rsid w:val="00F22FAD"/>
    <w:rsid w:val="00F27A7D"/>
    <w:rsid w:val="00F27C75"/>
    <w:rsid w:val="00F313FD"/>
    <w:rsid w:val="00F31ED5"/>
    <w:rsid w:val="00F334D6"/>
    <w:rsid w:val="00F34A62"/>
    <w:rsid w:val="00F404D8"/>
    <w:rsid w:val="00F50DB6"/>
    <w:rsid w:val="00F5659D"/>
    <w:rsid w:val="00F5687E"/>
    <w:rsid w:val="00F675D7"/>
    <w:rsid w:val="00F67BBD"/>
    <w:rsid w:val="00F70359"/>
    <w:rsid w:val="00F71B00"/>
    <w:rsid w:val="00F71BF4"/>
    <w:rsid w:val="00F7291F"/>
    <w:rsid w:val="00F749E3"/>
    <w:rsid w:val="00F8222C"/>
    <w:rsid w:val="00F85313"/>
    <w:rsid w:val="00F86A3A"/>
    <w:rsid w:val="00F917A0"/>
    <w:rsid w:val="00F93072"/>
    <w:rsid w:val="00FA42A2"/>
    <w:rsid w:val="00FB4E86"/>
    <w:rsid w:val="00FC1745"/>
    <w:rsid w:val="00FC2B2A"/>
    <w:rsid w:val="00FC3DA7"/>
    <w:rsid w:val="00FC4984"/>
    <w:rsid w:val="00FC7E66"/>
    <w:rsid w:val="00FD0938"/>
    <w:rsid w:val="00FD388F"/>
    <w:rsid w:val="00FD5335"/>
    <w:rsid w:val="00FD7618"/>
    <w:rsid w:val="00FF358B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326D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E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26D"/>
  </w:style>
  <w:style w:type="paragraph" w:styleId="a6">
    <w:name w:val="footer"/>
    <w:basedOn w:val="a"/>
    <w:link w:val="a7"/>
    <w:uiPriority w:val="99"/>
    <w:unhideWhenUsed/>
    <w:rsid w:val="00AE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26D"/>
  </w:style>
  <w:style w:type="character" w:customStyle="1" w:styleId="a8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ак Знак,Зн Знак"/>
    <w:basedOn w:val="a0"/>
    <w:link w:val="a9"/>
    <w:semiHidden/>
    <w:locked/>
    <w:rsid w:val="007B4B94"/>
    <w:rPr>
      <w:sz w:val="24"/>
      <w:szCs w:val="24"/>
      <w:lang w:eastAsia="zh-CN"/>
    </w:rPr>
  </w:style>
  <w:style w:type="paragraph" w:styleId="a9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ак,Зн"/>
    <w:basedOn w:val="a"/>
    <w:link w:val="a8"/>
    <w:semiHidden/>
    <w:unhideWhenUsed/>
    <w:rsid w:val="007B4B94"/>
    <w:pPr>
      <w:spacing w:after="120" w:line="240" w:lineRule="auto"/>
    </w:pPr>
    <w:rPr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7B4B94"/>
  </w:style>
  <w:style w:type="paragraph" w:styleId="aa">
    <w:name w:val="Balloon Text"/>
    <w:basedOn w:val="a"/>
    <w:link w:val="ab"/>
    <w:uiPriority w:val="99"/>
    <w:semiHidden/>
    <w:unhideWhenUsed/>
    <w:rsid w:val="00D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B51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D7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35D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95A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9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A2A"/>
  </w:style>
  <w:style w:type="character" w:customStyle="1" w:styleId="eop">
    <w:name w:val="eop"/>
    <w:basedOn w:val="a0"/>
    <w:rsid w:val="00995A2A"/>
  </w:style>
  <w:style w:type="paragraph" w:styleId="ae">
    <w:name w:val="Normal (Web)"/>
    <w:basedOn w:val="a"/>
    <w:uiPriority w:val="99"/>
    <w:unhideWhenUsed/>
    <w:rsid w:val="00B5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57C7"/>
    <w:rPr>
      <w:i/>
      <w:iCs/>
    </w:rPr>
  </w:style>
  <w:style w:type="character" w:customStyle="1" w:styleId="ConsPlusNormal0">
    <w:name w:val="ConsPlusNormal Знак"/>
    <w:basedOn w:val="a0"/>
    <w:link w:val="ConsPlusNormal"/>
    <w:rsid w:val="00CB79CA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3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326D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AE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26D"/>
  </w:style>
  <w:style w:type="paragraph" w:styleId="a6">
    <w:name w:val="footer"/>
    <w:basedOn w:val="a"/>
    <w:link w:val="a7"/>
    <w:uiPriority w:val="99"/>
    <w:unhideWhenUsed/>
    <w:rsid w:val="00AE3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26D"/>
  </w:style>
  <w:style w:type="character" w:customStyle="1" w:styleId="a8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,Знак Знак1 Знак,Знак Знак,Зн Знак"/>
    <w:basedOn w:val="a0"/>
    <w:link w:val="a9"/>
    <w:semiHidden/>
    <w:locked/>
    <w:rsid w:val="007B4B94"/>
    <w:rPr>
      <w:sz w:val="24"/>
      <w:szCs w:val="24"/>
      <w:lang w:eastAsia="zh-CN"/>
    </w:rPr>
  </w:style>
  <w:style w:type="paragraph" w:styleId="a9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,Знак Знак1,Знак,Зн"/>
    <w:basedOn w:val="a"/>
    <w:link w:val="a8"/>
    <w:semiHidden/>
    <w:unhideWhenUsed/>
    <w:rsid w:val="007B4B94"/>
    <w:pPr>
      <w:spacing w:after="120" w:line="240" w:lineRule="auto"/>
    </w:pPr>
    <w:rPr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7B4B94"/>
  </w:style>
  <w:style w:type="paragraph" w:styleId="aa">
    <w:name w:val="Balloon Text"/>
    <w:basedOn w:val="a"/>
    <w:link w:val="ab"/>
    <w:uiPriority w:val="99"/>
    <w:semiHidden/>
    <w:unhideWhenUsed/>
    <w:rsid w:val="00D8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4B51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FD7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035D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95A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9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95A2A"/>
  </w:style>
  <w:style w:type="character" w:customStyle="1" w:styleId="eop">
    <w:name w:val="eop"/>
    <w:basedOn w:val="a0"/>
    <w:rsid w:val="00995A2A"/>
  </w:style>
  <w:style w:type="paragraph" w:styleId="ae">
    <w:name w:val="Normal (Web)"/>
    <w:basedOn w:val="a"/>
    <w:uiPriority w:val="99"/>
    <w:unhideWhenUsed/>
    <w:rsid w:val="00B5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57C7"/>
    <w:rPr>
      <w:i/>
      <w:iCs/>
    </w:rPr>
  </w:style>
  <w:style w:type="character" w:customStyle="1" w:styleId="ConsPlusNormal0">
    <w:name w:val="ConsPlusNormal Знак"/>
    <w:basedOn w:val="a0"/>
    <w:link w:val="ConsPlusNormal"/>
    <w:rsid w:val="00CB79CA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20"/>
      <c:depthPercent val="100"/>
      <c:rAngAx val="0"/>
      <c:perspective val="3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0.10481701823314077"/>
          <c:y val="8.6912798785078946E-2"/>
          <c:w val="0.67380062606011615"/>
          <c:h val="0.706010076953991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доходы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0.10156805800713328"/>
                  <c:y val="1.38523357067265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8DC-4B97-8EAE-7B673ECB0E0D}"/>
                </c:ext>
              </c:extLst>
            </c:dLbl>
            <c:dLbl>
              <c:idx val="1"/>
              <c:layout>
                <c:manualLayout>
                  <c:x val="0.13697631835398097"/>
                  <c:y val="-2.28860012953851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DC-4B97-8EAE-7B673ECB0E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16386.400000000001</c:v>
                </c:pt>
                <c:pt idx="1">
                  <c:v>16168.3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DC-4B97-8EAE-7B673ECB0E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8.8494732974323781E-2"/>
                  <c:y val="4.34630950236420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DC-4B97-8EAE-7B673ECB0E0D}"/>
                </c:ext>
              </c:extLst>
            </c:dLbl>
            <c:dLbl>
              <c:idx val="1"/>
              <c:layout>
                <c:manualLayout>
                  <c:x val="0.13302269251725793"/>
                  <c:y val="-3.87890552898655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DC-4B97-8EAE-7B673ECB0E0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52696.2</c:v>
                </c:pt>
                <c:pt idx="1">
                  <c:v>9018.6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DC-4B97-8EAE-7B673ECB0E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46208896"/>
        <c:axId val="46210432"/>
        <c:axId val="0"/>
      </c:bar3DChart>
      <c:catAx>
        <c:axId val="4620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2400000" vert="horz"/>
          <a:lstStyle/>
          <a:p>
            <a:pPr>
              <a:defRPr/>
            </a:pPr>
            <a:endParaRPr lang="ru-RU"/>
          </a:p>
        </c:txPr>
        <c:crossAx val="46210432"/>
        <c:crosses val="autoZero"/>
        <c:auto val="1"/>
        <c:lblAlgn val="ctr"/>
        <c:lblOffset val="100"/>
        <c:noMultiLvlLbl val="0"/>
      </c:catAx>
      <c:valAx>
        <c:axId val="46210432"/>
        <c:scaling>
          <c:orientation val="minMax"/>
        </c:scaling>
        <c:delete val="1"/>
        <c:axPos val="l"/>
        <c:majorGridlines>
          <c:spPr>
            <a:ln w="3179"/>
          </c:spPr>
        </c:majorGridlines>
        <c:numFmt formatCode="#,##0.0" sourceLinked="1"/>
        <c:majorTickMark val="out"/>
        <c:minorTickMark val="none"/>
        <c:tickLblPos val="none"/>
        <c:crossAx val="46208896"/>
        <c:crosses val="autoZero"/>
        <c:crossBetween val="between"/>
      </c:valAx>
      <c:spPr>
        <a:noFill/>
        <a:ln w="25430">
          <a:noFill/>
        </a:ln>
      </c:spPr>
    </c:plotArea>
    <c:legend>
      <c:legendPos val="r"/>
      <c:layout>
        <c:manualLayout>
          <c:xMode val="edge"/>
          <c:yMode val="edge"/>
          <c:x val="0.68372947770262438"/>
          <c:y val="0.78772328088313504"/>
          <c:w val="0.30332007356942581"/>
          <c:h val="0.21217610284367008"/>
        </c:manualLayout>
      </c:layout>
      <c:overlay val="0"/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982645698945544"/>
          <c:y val="4.7736805677692985E-2"/>
          <c:w val="0.65277378789189844"/>
          <c:h val="0.506384514435695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и неналоговых доходов бюджета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41-4658-9FF4-1012CB08F113}"/>
              </c:ext>
            </c:extLst>
          </c:dPt>
          <c:dPt>
            <c:idx val="1"/>
            <c:bubble3D val="0"/>
            <c:spPr>
              <a:solidFill>
                <a:srgbClr val="FF5D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41-4658-9FF4-1012CB08F113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41-4658-9FF4-1012CB08F113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41-4658-9FF4-1012CB08F113}"/>
              </c:ext>
            </c:extLst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41-4658-9FF4-1012CB08F113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41-4658-9FF4-1012CB08F113}"/>
              </c:ext>
            </c:extLst>
          </c:dPt>
          <c:dLbls>
            <c:dLbl>
              <c:idx val="2"/>
              <c:layout>
                <c:manualLayout>
                  <c:x val="1.9830485230711313E-2"/>
                  <c:y val="5.237812527973064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312214616952532E-2"/>
                  <c:y val="9.6206427202827401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6083025677592606E-2"/>
                  <c:y val="-3.6289343200115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</c:v>
                </c:pt>
                <c:pt idx="1">
                  <c:v>Акцизы по подакцизным товарам (продукции), производимым на территории РФ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Единый сельскохозяйственный налог</c:v>
                </c:pt>
                <c:pt idx="5">
                  <c:v>Доходы от использования имущества </c:v>
                </c:pt>
                <c:pt idx="6">
                  <c:v>Доходы от оказания платных услуг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7"/>
                <c:pt idx="0">
                  <c:v>12117.815000000001</c:v>
                </c:pt>
                <c:pt idx="1">
                  <c:v>1818.2059999999999</c:v>
                </c:pt>
                <c:pt idx="2">
                  <c:v>334.67599999999999</c:v>
                </c:pt>
                <c:pt idx="3">
                  <c:v>1617.817</c:v>
                </c:pt>
                <c:pt idx="4">
                  <c:v>20.742000000000001</c:v>
                </c:pt>
                <c:pt idx="5">
                  <c:v>127.76</c:v>
                </c:pt>
                <c:pt idx="6">
                  <c:v>131.23699999999999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441-4658-9FF4-1012CB08F113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9518768058890943E-2"/>
          <c:y val="0.65303330519133684"/>
          <c:w val="0.94390944510979358"/>
          <c:h val="0.3161055355237371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250E5-F37C-4635-814F-70933F7B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10794</TotalTime>
  <Pages>29</Pages>
  <Words>10898</Words>
  <Characters>62125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299</cp:revision>
  <cp:lastPrinted>2023-03-21T09:25:00Z</cp:lastPrinted>
  <dcterms:created xsi:type="dcterms:W3CDTF">2014-02-24T11:05:00Z</dcterms:created>
  <dcterms:modified xsi:type="dcterms:W3CDTF">2023-04-13T13:55:00Z</dcterms:modified>
</cp:coreProperties>
</file>