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DD" w:rsidRPr="00A41AED" w:rsidRDefault="00124EDD" w:rsidP="00124EDD">
      <w:pPr>
        <w:pStyle w:val="a3"/>
        <w:ind w:left="480" w:hanging="54"/>
        <w:jc w:val="center"/>
        <w:rPr>
          <w:lang w:val="ru-RU"/>
        </w:rPr>
      </w:pPr>
      <w:r w:rsidRPr="009C5618">
        <w:rPr>
          <w:b/>
          <w:noProof/>
          <w:lang w:val="ru-RU" w:eastAsia="ru-RU"/>
        </w:rPr>
        <w:drawing>
          <wp:inline distT="0" distB="0" distL="0" distR="0">
            <wp:extent cx="590550" cy="695325"/>
            <wp:effectExtent l="0" t="0" r="0" b="9525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ru-RU"/>
        </w:rPr>
        <w:t xml:space="preserve">                 </w:t>
      </w:r>
    </w:p>
    <w:p w:rsidR="00124EDD" w:rsidRDefault="00124EDD" w:rsidP="00124EDD">
      <w:pPr>
        <w:pStyle w:val="a3"/>
        <w:ind w:left="480" w:hanging="54"/>
        <w:jc w:val="center"/>
      </w:pPr>
    </w:p>
    <w:p w:rsidR="00124EDD" w:rsidRPr="00ED5CDD" w:rsidRDefault="00124EDD" w:rsidP="00124EDD">
      <w:pPr>
        <w:pStyle w:val="a3"/>
        <w:ind w:left="480" w:hanging="54"/>
        <w:jc w:val="center"/>
        <w:rPr>
          <w:b/>
        </w:rPr>
      </w:pPr>
      <w:r w:rsidRPr="00ED5CDD">
        <w:rPr>
          <w:b/>
        </w:rPr>
        <w:t>СОВЕТ ДЕПУТАТОВ</w:t>
      </w:r>
    </w:p>
    <w:p w:rsidR="00124EDD" w:rsidRDefault="00124EDD" w:rsidP="00124EDD">
      <w:pPr>
        <w:pStyle w:val="a3"/>
        <w:ind w:left="480" w:hanging="54"/>
        <w:jc w:val="center"/>
        <w:rPr>
          <w:b/>
          <w:lang w:val="ru-RU"/>
        </w:rPr>
      </w:pPr>
      <w:r>
        <w:rPr>
          <w:b/>
          <w:lang w:val="ru-RU"/>
        </w:rPr>
        <w:t>ШАТАЛОВСКОГО</w:t>
      </w:r>
      <w:r>
        <w:rPr>
          <w:b/>
          <w:lang w:val="ru-RU"/>
        </w:rPr>
        <w:t xml:space="preserve"> СЕЛЬСКОГО ПОСЕЛЕНИЯ</w:t>
      </w:r>
    </w:p>
    <w:p w:rsidR="00124EDD" w:rsidRDefault="00124EDD" w:rsidP="00124EDD">
      <w:pPr>
        <w:pStyle w:val="a3"/>
        <w:ind w:left="480" w:hanging="54"/>
        <w:jc w:val="center"/>
        <w:rPr>
          <w:b/>
        </w:rPr>
      </w:pPr>
      <w:r>
        <w:rPr>
          <w:b/>
        </w:rPr>
        <w:t>ПОЧИНКОВСК</w:t>
      </w:r>
      <w:r>
        <w:rPr>
          <w:b/>
          <w:lang w:val="ru-RU"/>
        </w:rPr>
        <w:t>ОГО</w:t>
      </w:r>
      <w:r>
        <w:rPr>
          <w:b/>
        </w:rPr>
        <w:t xml:space="preserve"> РАЙОН</w:t>
      </w:r>
      <w:r>
        <w:rPr>
          <w:b/>
          <w:lang w:val="ru-RU"/>
        </w:rPr>
        <w:t>А</w:t>
      </w:r>
      <w:r>
        <w:rPr>
          <w:b/>
        </w:rPr>
        <w:t xml:space="preserve"> </w:t>
      </w:r>
      <w:r w:rsidRPr="00F47CBC">
        <w:rPr>
          <w:b/>
        </w:rPr>
        <w:t>С</w:t>
      </w:r>
      <w:r>
        <w:rPr>
          <w:b/>
        </w:rPr>
        <w:t>МОЛЕНСКОЙ ОБЛАСТИ</w:t>
      </w:r>
    </w:p>
    <w:p w:rsidR="00124EDD" w:rsidRDefault="00124EDD" w:rsidP="00124EDD">
      <w:pPr>
        <w:pStyle w:val="a3"/>
        <w:ind w:left="480" w:hanging="54"/>
        <w:jc w:val="center"/>
        <w:rPr>
          <w:b/>
        </w:rPr>
      </w:pPr>
    </w:p>
    <w:p w:rsidR="00124EDD" w:rsidRPr="00A221C7" w:rsidRDefault="00124EDD" w:rsidP="00124ED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21C7">
        <w:rPr>
          <w:b/>
          <w:sz w:val="28"/>
          <w:szCs w:val="28"/>
        </w:rPr>
        <w:t>Р Е Ш Е Н И Е</w:t>
      </w:r>
    </w:p>
    <w:p w:rsidR="00124EDD" w:rsidRPr="00A221C7" w:rsidRDefault="00124EDD" w:rsidP="00124EDD">
      <w:pPr>
        <w:pStyle w:val="a3"/>
        <w:ind w:firstLine="0"/>
        <w:jc w:val="left"/>
        <w:rPr>
          <w:szCs w:val="28"/>
        </w:rPr>
      </w:pPr>
      <w:r w:rsidRPr="00A221C7">
        <w:rPr>
          <w:b/>
          <w:szCs w:val="28"/>
          <w:lang w:val="ru-RU"/>
        </w:rPr>
        <w:t xml:space="preserve"> </w:t>
      </w:r>
      <w:r w:rsidRPr="00A221C7">
        <w:rPr>
          <w:szCs w:val="28"/>
          <w:lang w:val="ru-RU"/>
        </w:rPr>
        <w:t xml:space="preserve"> </w:t>
      </w:r>
      <w:r w:rsidR="00A221C7" w:rsidRPr="00A221C7">
        <w:rPr>
          <w:szCs w:val="28"/>
          <w:lang w:val="ru-RU"/>
        </w:rPr>
        <w:t>от</w:t>
      </w:r>
      <w:r w:rsidRPr="00A221C7">
        <w:rPr>
          <w:szCs w:val="28"/>
          <w:lang w:val="ru-RU"/>
        </w:rPr>
        <w:t xml:space="preserve"> 17 января 2022 года                № 03</w:t>
      </w:r>
      <w:r w:rsidRPr="00A221C7">
        <w:rPr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</w:tblGrid>
      <w:tr w:rsidR="00124EDD" w:rsidRPr="00AC3F8D" w:rsidTr="00761077">
        <w:tc>
          <w:tcPr>
            <w:tcW w:w="5529" w:type="dxa"/>
            <w:shd w:val="clear" w:color="auto" w:fill="auto"/>
          </w:tcPr>
          <w:p w:rsidR="00124EDD" w:rsidRDefault="00124EDD" w:rsidP="00761077">
            <w:pPr>
              <w:pStyle w:val="a3"/>
              <w:ind w:right="885" w:firstLine="0"/>
              <w:rPr>
                <w:szCs w:val="28"/>
                <w:lang w:val="ru-RU" w:eastAsia="ru-RU"/>
              </w:rPr>
            </w:pPr>
          </w:p>
          <w:p w:rsidR="00124EDD" w:rsidRPr="00AC3F8D" w:rsidRDefault="00124EDD" w:rsidP="00761077">
            <w:pPr>
              <w:pStyle w:val="a3"/>
              <w:ind w:right="885" w:firstLine="0"/>
              <w:rPr>
                <w:szCs w:val="28"/>
                <w:lang w:val="ru-RU" w:eastAsia="ru-RU"/>
              </w:rPr>
            </w:pPr>
            <w:r w:rsidRPr="00AC3F8D">
              <w:rPr>
                <w:szCs w:val="28"/>
                <w:lang w:val="ru-RU" w:eastAsia="ru-RU"/>
              </w:rPr>
              <w:t>Об утверждении ставок арендной платы за земельные участки, находящиеся в муниципальной собствен</w:t>
            </w:r>
            <w:r>
              <w:rPr>
                <w:szCs w:val="28"/>
                <w:lang w:val="ru-RU" w:eastAsia="ru-RU"/>
              </w:rPr>
              <w:t xml:space="preserve">ности </w:t>
            </w:r>
            <w:r>
              <w:rPr>
                <w:szCs w:val="28"/>
                <w:lang w:val="ru-RU" w:eastAsia="ru-RU"/>
              </w:rPr>
              <w:t>Шаталовского</w:t>
            </w:r>
            <w:r>
              <w:rPr>
                <w:szCs w:val="28"/>
                <w:lang w:val="ru-RU" w:eastAsia="ru-RU"/>
              </w:rPr>
              <w:t xml:space="preserve"> сельского поселения Починковского района </w:t>
            </w:r>
            <w:r w:rsidRPr="00AC3F8D">
              <w:rPr>
                <w:szCs w:val="28"/>
                <w:lang w:val="ru-RU" w:eastAsia="ru-RU"/>
              </w:rPr>
              <w:t xml:space="preserve">Смоленской области </w:t>
            </w:r>
            <w:r w:rsidRPr="00AC3F8D">
              <w:rPr>
                <w:szCs w:val="28"/>
              </w:rPr>
              <w:t>по видам разрешенного</w:t>
            </w:r>
            <w:r w:rsidRPr="00AC3F8D">
              <w:rPr>
                <w:szCs w:val="28"/>
                <w:lang w:val="ru-RU"/>
              </w:rPr>
              <w:t xml:space="preserve"> </w:t>
            </w:r>
            <w:proofErr w:type="gramStart"/>
            <w:r w:rsidRPr="00AC3F8D">
              <w:rPr>
                <w:szCs w:val="28"/>
              </w:rPr>
              <w:t>использования  земел</w:t>
            </w:r>
            <w:r w:rsidRPr="00AC3F8D">
              <w:rPr>
                <w:szCs w:val="28"/>
                <w:lang w:val="ru-RU"/>
              </w:rPr>
              <w:t>ь</w:t>
            </w:r>
            <w:proofErr w:type="gramEnd"/>
            <w:r w:rsidRPr="00AC3F8D">
              <w:rPr>
                <w:szCs w:val="28"/>
              </w:rPr>
              <w:t xml:space="preserve"> и категориям арендаторов</w:t>
            </w:r>
            <w:r w:rsidRPr="00AC3F8D">
              <w:rPr>
                <w:szCs w:val="28"/>
                <w:lang w:val="ru-RU"/>
              </w:rPr>
              <w:t>, применяемых на терри</w:t>
            </w:r>
            <w:r>
              <w:rPr>
                <w:szCs w:val="28"/>
                <w:lang w:val="ru-RU"/>
              </w:rPr>
              <w:t xml:space="preserve">тории </w:t>
            </w:r>
            <w:r w:rsidRPr="00AC3F8D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Шаталовского</w:t>
            </w:r>
            <w:r>
              <w:rPr>
                <w:szCs w:val="28"/>
                <w:lang w:val="ru-RU"/>
              </w:rPr>
              <w:t xml:space="preserve"> сельского поселения Починковского района Смоленской области</w:t>
            </w:r>
            <w:r w:rsidRPr="00AC3F8D">
              <w:rPr>
                <w:szCs w:val="28"/>
                <w:lang w:val="ru-RU"/>
              </w:rPr>
              <w:t xml:space="preserve">   </w:t>
            </w:r>
          </w:p>
          <w:p w:rsidR="00124EDD" w:rsidRPr="00AC3F8D" w:rsidRDefault="00124EDD" w:rsidP="00761077">
            <w:pPr>
              <w:pStyle w:val="a3"/>
              <w:ind w:right="885" w:firstLine="0"/>
              <w:rPr>
                <w:szCs w:val="28"/>
                <w:lang w:val="ru-RU" w:eastAsia="ru-RU"/>
              </w:rPr>
            </w:pPr>
          </w:p>
        </w:tc>
        <w:bookmarkStart w:id="0" w:name="_GoBack"/>
        <w:bookmarkEnd w:id="0"/>
      </w:tr>
    </w:tbl>
    <w:p w:rsidR="00124EDD" w:rsidRPr="00AC3F8D" w:rsidRDefault="00124EDD" w:rsidP="00124EDD">
      <w:pPr>
        <w:pStyle w:val="a3"/>
        <w:ind w:left="480" w:hanging="54"/>
        <w:jc w:val="left"/>
        <w:rPr>
          <w:b/>
          <w:sz w:val="26"/>
          <w:szCs w:val="26"/>
        </w:rPr>
      </w:pPr>
    </w:p>
    <w:p w:rsidR="00124EDD" w:rsidRPr="00937A63" w:rsidRDefault="00124EDD" w:rsidP="00124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F8D"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Pr="00937A63">
        <w:rPr>
          <w:rFonts w:ascii="Times New Roman" w:hAnsi="Times New Roman" w:cs="Times New Roman"/>
          <w:sz w:val="28"/>
          <w:szCs w:val="28"/>
        </w:rPr>
        <w:t>с постановлениями Администрации Смоленской области   от 27.01.2014 № 18 «Об утверждении Положения о порядке определения размера арендной платы  за земельные участки, государственная собственность на которые не разграничена, предоставленные в аренду без торгов, на территории Смоленской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7A63">
        <w:rPr>
          <w:rFonts w:ascii="Times New Roman" w:hAnsi="Times New Roman" w:cs="Times New Roman"/>
          <w:sz w:val="28"/>
          <w:szCs w:val="28"/>
        </w:rPr>
        <w:t xml:space="preserve"> Положением о порядке определения размера арендной платы за земельные участки, находящиеся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Шаталовского</w:t>
      </w:r>
      <w:r w:rsidRPr="00937A63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области, при заключении договоров аренды таких земельных участков без проведения торгов, утвержденное решением Совета депутатов </w:t>
      </w:r>
      <w:r w:rsidR="00A221C7">
        <w:rPr>
          <w:rFonts w:ascii="Times New Roman" w:hAnsi="Times New Roman" w:cs="Times New Roman"/>
          <w:sz w:val="28"/>
          <w:szCs w:val="28"/>
        </w:rPr>
        <w:t>Шаталовского</w:t>
      </w:r>
      <w:r w:rsidRPr="00937A63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от </w:t>
      </w:r>
      <w:r w:rsidR="00A221C7">
        <w:rPr>
          <w:rFonts w:ascii="Times New Roman" w:hAnsi="Times New Roman" w:cs="Times New Roman"/>
          <w:sz w:val="28"/>
          <w:szCs w:val="28"/>
        </w:rPr>
        <w:t>29.04.2015 № 15</w:t>
      </w:r>
    </w:p>
    <w:p w:rsidR="00124EDD" w:rsidRDefault="00124EDD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Совет депутатов </w:t>
      </w:r>
      <w:r w:rsidR="00A221C7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124EDD" w:rsidRPr="00AC3F8D" w:rsidRDefault="00124EDD" w:rsidP="00124EDD">
      <w:pPr>
        <w:ind w:right="-143"/>
        <w:jc w:val="both"/>
        <w:rPr>
          <w:sz w:val="26"/>
          <w:szCs w:val="26"/>
        </w:rPr>
      </w:pPr>
    </w:p>
    <w:p w:rsidR="00124EDD" w:rsidRPr="00AC3F8D" w:rsidRDefault="00124EDD" w:rsidP="00124EDD">
      <w:pPr>
        <w:ind w:right="-143"/>
        <w:jc w:val="both"/>
        <w:rPr>
          <w:b/>
          <w:sz w:val="28"/>
          <w:szCs w:val="28"/>
        </w:rPr>
      </w:pPr>
      <w:r w:rsidRPr="00AC3F8D">
        <w:rPr>
          <w:b/>
          <w:sz w:val="28"/>
          <w:szCs w:val="28"/>
        </w:rPr>
        <w:t>РЕШИЛ:</w:t>
      </w:r>
    </w:p>
    <w:p w:rsidR="00124EDD" w:rsidRPr="00AC3F8D" w:rsidRDefault="00124EDD" w:rsidP="00124EDD">
      <w:pPr>
        <w:pStyle w:val="a3"/>
        <w:ind w:firstLine="0"/>
        <w:rPr>
          <w:szCs w:val="28"/>
        </w:rPr>
      </w:pPr>
      <w:r w:rsidRPr="00AC3F8D">
        <w:rPr>
          <w:b/>
          <w:sz w:val="26"/>
          <w:szCs w:val="26"/>
        </w:rPr>
        <w:t xml:space="preserve"> </w:t>
      </w:r>
      <w:r w:rsidRPr="00AC3F8D">
        <w:rPr>
          <w:b/>
          <w:szCs w:val="28"/>
        </w:rPr>
        <w:t xml:space="preserve">   </w:t>
      </w:r>
      <w:r w:rsidRPr="00AC3F8D">
        <w:rPr>
          <w:szCs w:val="28"/>
        </w:rPr>
        <w:t xml:space="preserve">     1. Утвердить  ставки арендной платы за земельные участки, </w:t>
      </w:r>
      <w:r w:rsidRPr="00AC3F8D">
        <w:rPr>
          <w:szCs w:val="28"/>
          <w:lang w:val="ru-RU" w:eastAsia="ru-RU"/>
        </w:rPr>
        <w:t>находящиеся в муниципальной собствен</w:t>
      </w:r>
      <w:r>
        <w:rPr>
          <w:szCs w:val="28"/>
          <w:lang w:val="ru-RU" w:eastAsia="ru-RU"/>
        </w:rPr>
        <w:t xml:space="preserve">ности </w:t>
      </w:r>
      <w:r w:rsidRPr="00AC3F8D">
        <w:rPr>
          <w:szCs w:val="28"/>
          <w:lang w:val="ru-RU" w:eastAsia="ru-RU"/>
        </w:rPr>
        <w:t xml:space="preserve"> </w:t>
      </w:r>
      <w:r w:rsidR="00A221C7">
        <w:rPr>
          <w:szCs w:val="28"/>
          <w:lang w:val="ru-RU" w:eastAsia="ru-RU"/>
        </w:rPr>
        <w:t xml:space="preserve">Шаталовского </w:t>
      </w:r>
      <w:r>
        <w:rPr>
          <w:szCs w:val="28"/>
          <w:lang w:val="ru-RU" w:eastAsia="ru-RU"/>
        </w:rPr>
        <w:t>сельского поселения Починковского района</w:t>
      </w:r>
      <w:r w:rsidRPr="00AC3F8D">
        <w:rPr>
          <w:szCs w:val="28"/>
          <w:lang w:val="ru-RU" w:eastAsia="ru-RU"/>
        </w:rPr>
        <w:t xml:space="preserve">  С</w:t>
      </w:r>
      <w:r>
        <w:rPr>
          <w:szCs w:val="28"/>
          <w:lang w:val="ru-RU" w:eastAsia="ru-RU"/>
        </w:rPr>
        <w:t xml:space="preserve">моленской области </w:t>
      </w:r>
      <w:r w:rsidRPr="00AC3F8D">
        <w:rPr>
          <w:szCs w:val="28"/>
        </w:rPr>
        <w:t>по видам разрешенного использования  земель и категориям арендаторов</w:t>
      </w:r>
      <w:r w:rsidRPr="00AC3F8D">
        <w:rPr>
          <w:szCs w:val="28"/>
          <w:lang w:val="ru-RU"/>
        </w:rPr>
        <w:t>, применяемые на террит</w:t>
      </w:r>
      <w:r>
        <w:rPr>
          <w:szCs w:val="28"/>
          <w:lang w:val="ru-RU"/>
        </w:rPr>
        <w:t xml:space="preserve">ории  </w:t>
      </w:r>
      <w:r w:rsidRPr="00AC3F8D">
        <w:rPr>
          <w:szCs w:val="28"/>
          <w:lang w:val="ru-RU"/>
        </w:rPr>
        <w:t xml:space="preserve"> </w:t>
      </w:r>
      <w:r w:rsidR="00A221C7">
        <w:rPr>
          <w:szCs w:val="28"/>
          <w:lang w:val="ru-RU"/>
        </w:rPr>
        <w:lastRenderedPageBreak/>
        <w:t>Шаталовского</w:t>
      </w:r>
      <w:r>
        <w:rPr>
          <w:szCs w:val="28"/>
          <w:lang w:val="ru-RU"/>
        </w:rPr>
        <w:t xml:space="preserve"> сельского поселения Починковского района</w:t>
      </w:r>
      <w:r w:rsidRPr="00AC3F8D">
        <w:rPr>
          <w:szCs w:val="28"/>
          <w:lang w:val="ru-RU"/>
        </w:rPr>
        <w:t xml:space="preserve"> Смоленской области  </w:t>
      </w:r>
      <w:r w:rsidRPr="00AC3F8D">
        <w:rPr>
          <w:szCs w:val="28"/>
        </w:rPr>
        <w:t>в 20</w:t>
      </w:r>
      <w:r>
        <w:rPr>
          <w:szCs w:val="28"/>
          <w:lang w:val="ru-RU"/>
        </w:rPr>
        <w:t>22</w:t>
      </w:r>
      <w:r w:rsidRPr="00AC3F8D">
        <w:rPr>
          <w:szCs w:val="28"/>
        </w:rPr>
        <w:t xml:space="preserve"> году, согласно приложению.</w:t>
      </w:r>
    </w:p>
    <w:p w:rsidR="00124EDD" w:rsidRPr="00AC3F8D" w:rsidRDefault="00124EDD" w:rsidP="00124EDD">
      <w:pPr>
        <w:pStyle w:val="a3"/>
        <w:ind w:firstLine="0"/>
        <w:rPr>
          <w:szCs w:val="28"/>
        </w:rPr>
      </w:pPr>
      <w:r w:rsidRPr="00AC3F8D">
        <w:rPr>
          <w:szCs w:val="28"/>
        </w:rPr>
        <w:t xml:space="preserve">        2. Утвердить понижающий коэффициент к ставкам арендной платы за земельные участки, </w:t>
      </w:r>
      <w:r w:rsidRPr="00AC3F8D">
        <w:rPr>
          <w:szCs w:val="28"/>
          <w:lang w:val="ru-RU" w:eastAsia="ru-RU"/>
        </w:rPr>
        <w:t>находящиеся в муниципальной собствен</w:t>
      </w:r>
      <w:r>
        <w:rPr>
          <w:szCs w:val="28"/>
          <w:lang w:val="ru-RU" w:eastAsia="ru-RU"/>
        </w:rPr>
        <w:t xml:space="preserve">ности </w:t>
      </w:r>
      <w:r w:rsidRPr="00AC3F8D">
        <w:rPr>
          <w:szCs w:val="28"/>
          <w:lang w:val="ru-RU" w:eastAsia="ru-RU"/>
        </w:rPr>
        <w:t xml:space="preserve"> </w:t>
      </w:r>
      <w:r w:rsidR="00A221C7">
        <w:rPr>
          <w:szCs w:val="28"/>
          <w:lang w:val="ru-RU" w:eastAsia="ru-RU"/>
        </w:rPr>
        <w:t>Шаталовского</w:t>
      </w:r>
      <w:r>
        <w:rPr>
          <w:szCs w:val="28"/>
          <w:lang w:val="ru-RU" w:eastAsia="ru-RU"/>
        </w:rPr>
        <w:t xml:space="preserve"> сельского поселения Починковского района</w:t>
      </w:r>
      <w:r w:rsidRPr="00AC3F8D">
        <w:rPr>
          <w:szCs w:val="28"/>
          <w:lang w:val="ru-RU" w:eastAsia="ru-RU"/>
        </w:rPr>
        <w:t xml:space="preserve">  С</w:t>
      </w:r>
      <w:r>
        <w:rPr>
          <w:szCs w:val="28"/>
          <w:lang w:val="ru-RU" w:eastAsia="ru-RU"/>
        </w:rPr>
        <w:t xml:space="preserve">моленской области </w:t>
      </w:r>
      <w:r w:rsidRPr="00AC3F8D">
        <w:rPr>
          <w:szCs w:val="28"/>
        </w:rPr>
        <w:t xml:space="preserve"> по видам разрешенного использования  земель и категориям арендаторов</w:t>
      </w:r>
      <w:r w:rsidRPr="00AC3F8D">
        <w:rPr>
          <w:szCs w:val="28"/>
          <w:lang w:val="ru-RU"/>
        </w:rPr>
        <w:t>, применяемых на террит</w:t>
      </w:r>
      <w:r>
        <w:rPr>
          <w:szCs w:val="28"/>
          <w:lang w:val="ru-RU"/>
        </w:rPr>
        <w:t xml:space="preserve">ории </w:t>
      </w:r>
      <w:r w:rsidR="00A221C7">
        <w:rPr>
          <w:szCs w:val="28"/>
          <w:lang w:val="ru-RU"/>
        </w:rPr>
        <w:t>Шаталовского</w:t>
      </w:r>
      <w:r>
        <w:rPr>
          <w:szCs w:val="28"/>
          <w:lang w:val="ru-RU"/>
        </w:rPr>
        <w:t xml:space="preserve"> сельского поселения Починковского района</w:t>
      </w:r>
      <w:r w:rsidRPr="00AC3F8D">
        <w:rPr>
          <w:szCs w:val="28"/>
          <w:lang w:val="ru-RU"/>
        </w:rPr>
        <w:t xml:space="preserve"> Смоленской области, </w:t>
      </w:r>
      <w:r w:rsidRPr="00AC3F8D">
        <w:rPr>
          <w:szCs w:val="28"/>
        </w:rPr>
        <w:t>предоставленные для производства строительных работ (кроме жилищного и дачного)</w:t>
      </w:r>
      <w:r w:rsidRPr="00AC3F8D">
        <w:rPr>
          <w:szCs w:val="28"/>
          <w:lang w:val="ru-RU"/>
        </w:rPr>
        <w:t xml:space="preserve"> </w:t>
      </w:r>
      <w:r w:rsidRPr="00AC3F8D">
        <w:rPr>
          <w:szCs w:val="28"/>
        </w:rPr>
        <w:t xml:space="preserve"> равный 0,5.</w:t>
      </w:r>
    </w:p>
    <w:p w:rsidR="00124EDD" w:rsidRPr="001B79B4" w:rsidRDefault="00124EDD" w:rsidP="00124EDD">
      <w:pPr>
        <w:pStyle w:val="a3"/>
        <w:ind w:firstLine="0"/>
        <w:rPr>
          <w:color w:val="000000"/>
          <w:szCs w:val="28"/>
        </w:rPr>
      </w:pPr>
      <w:r w:rsidRPr="00100682">
        <w:rPr>
          <w:color w:val="FF0000"/>
          <w:szCs w:val="28"/>
        </w:rPr>
        <w:t xml:space="preserve">        </w:t>
      </w:r>
      <w:r w:rsidRPr="001B79B4">
        <w:rPr>
          <w:color w:val="000000"/>
          <w:szCs w:val="28"/>
        </w:rPr>
        <w:t>3. Применять понижающий коэффициент к правоотношениям, возникшим с момента выдачи разрешения на строительство, сроком, оговоренном в разрешении, но не более двух лет.</w:t>
      </w:r>
    </w:p>
    <w:p w:rsidR="00124EDD" w:rsidRPr="002A146A" w:rsidRDefault="00124EDD" w:rsidP="00124EDD">
      <w:pPr>
        <w:pStyle w:val="a3"/>
        <w:ind w:firstLine="0"/>
        <w:rPr>
          <w:szCs w:val="28"/>
        </w:rPr>
      </w:pPr>
      <w:r w:rsidRPr="00312792">
        <w:rPr>
          <w:b/>
          <w:color w:val="000000"/>
          <w:szCs w:val="28"/>
        </w:rPr>
        <w:t xml:space="preserve">  </w:t>
      </w:r>
      <w:r w:rsidRPr="00312792">
        <w:rPr>
          <w:color w:val="000000"/>
          <w:szCs w:val="28"/>
        </w:rPr>
        <w:t xml:space="preserve">      </w:t>
      </w:r>
      <w:r w:rsidRPr="002A146A">
        <w:rPr>
          <w:szCs w:val="28"/>
        </w:rPr>
        <w:t>4.  Установить:</w:t>
      </w:r>
    </w:p>
    <w:p w:rsidR="00124EDD" w:rsidRPr="002A146A" w:rsidRDefault="00124EDD" w:rsidP="00124EDD">
      <w:pPr>
        <w:pStyle w:val="a3"/>
        <w:ind w:firstLine="0"/>
        <w:rPr>
          <w:szCs w:val="28"/>
        </w:rPr>
      </w:pPr>
      <w:r w:rsidRPr="002A146A">
        <w:rPr>
          <w:szCs w:val="28"/>
        </w:rPr>
        <w:t xml:space="preserve">а) что на территории  </w:t>
      </w:r>
      <w:r w:rsidR="00A221C7">
        <w:rPr>
          <w:szCs w:val="28"/>
          <w:lang w:val="ru-RU"/>
        </w:rPr>
        <w:t xml:space="preserve">Шаталовского </w:t>
      </w:r>
      <w:r>
        <w:rPr>
          <w:szCs w:val="28"/>
          <w:lang w:val="ru-RU"/>
        </w:rPr>
        <w:t xml:space="preserve">сельского поселения </w:t>
      </w:r>
      <w:r w:rsidRPr="002A146A">
        <w:rPr>
          <w:szCs w:val="28"/>
        </w:rPr>
        <w:t>Починков</w:t>
      </w:r>
      <w:r>
        <w:rPr>
          <w:szCs w:val="28"/>
        </w:rPr>
        <w:t>ск</w:t>
      </w:r>
      <w:r>
        <w:rPr>
          <w:szCs w:val="28"/>
          <w:lang w:val="ru-RU"/>
        </w:rPr>
        <w:t>ого</w:t>
      </w:r>
      <w:r>
        <w:rPr>
          <w:szCs w:val="28"/>
        </w:rPr>
        <w:t xml:space="preserve"> район</w:t>
      </w:r>
      <w:r>
        <w:rPr>
          <w:szCs w:val="28"/>
          <w:lang w:val="ru-RU"/>
        </w:rPr>
        <w:t>а</w:t>
      </w:r>
      <w:r w:rsidRPr="002A146A">
        <w:rPr>
          <w:szCs w:val="28"/>
        </w:rPr>
        <w:t xml:space="preserve"> Смоленской области для определения размера арендной платы за земельные участки, </w:t>
      </w:r>
      <w:r w:rsidRPr="002A146A">
        <w:rPr>
          <w:szCs w:val="28"/>
          <w:lang w:val="ru-RU" w:eastAsia="ru-RU"/>
        </w:rPr>
        <w:t>находящиеся в муниципальной собствен</w:t>
      </w:r>
      <w:r>
        <w:rPr>
          <w:szCs w:val="28"/>
          <w:lang w:val="ru-RU" w:eastAsia="ru-RU"/>
        </w:rPr>
        <w:t xml:space="preserve">ности </w:t>
      </w:r>
      <w:r w:rsidRPr="002A146A">
        <w:rPr>
          <w:szCs w:val="28"/>
          <w:lang w:val="ru-RU" w:eastAsia="ru-RU"/>
        </w:rPr>
        <w:t xml:space="preserve"> </w:t>
      </w:r>
      <w:r w:rsidR="00A221C7">
        <w:rPr>
          <w:szCs w:val="28"/>
          <w:lang w:val="ru-RU" w:eastAsia="ru-RU"/>
        </w:rPr>
        <w:t>Шаталовского</w:t>
      </w:r>
      <w:r>
        <w:rPr>
          <w:szCs w:val="28"/>
          <w:lang w:val="ru-RU" w:eastAsia="ru-RU"/>
        </w:rPr>
        <w:t xml:space="preserve"> сельского поселения Починковского района</w:t>
      </w:r>
      <w:r w:rsidRPr="002A146A">
        <w:rPr>
          <w:szCs w:val="28"/>
          <w:lang w:val="ru-RU" w:eastAsia="ru-RU"/>
        </w:rPr>
        <w:t xml:space="preserve">  Смоленской области </w:t>
      </w:r>
      <w:r w:rsidRPr="002A146A">
        <w:rPr>
          <w:szCs w:val="28"/>
        </w:rPr>
        <w:t xml:space="preserve">применяется кадастровая стоимость земельных участков;  </w:t>
      </w:r>
    </w:p>
    <w:p w:rsidR="00124EDD" w:rsidRPr="002A146A" w:rsidRDefault="00124EDD" w:rsidP="00124EDD">
      <w:pPr>
        <w:pStyle w:val="a3"/>
        <w:ind w:firstLine="0"/>
        <w:rPr>
          <w:szCs w:val="28"/>
        </w:rPr>
      </w:pPr>
      <w:r w:rsidRPr="002A146A">
        <w:rPr>
          <w:szCs w:val="28"/>
        </w:rPr>
        <w:t>б)  что арендная плата вносится ежеквартально, равными частями, в срок до 1-го числа  следующего квартала, а за четвертый квартал не позднее 25 декабря текущего года.</w:t>
      </w:r>
    </w:p>
    <w:p w:rsidR="00124EDD" w:rsidRPr="002A146A" w:rsidRDefault="00124EDD" w:rsidP="00124EDD">
      <w:pPr>
        <w:pStyle w:val="a3"/>
        <w:ind w:firstLine="0"/>
        <w:rPr>
          <w:szCs w:val="28"/>
          <w:lang w:val="ru-RU"/>
        </w:rPr>
      </w:pPr>
      <w:r w:rsidRPr="002A146A">
        <w:rPr>
          <w:szCs w:val="28"/>
        </w:rPr>
        <w:t xml:space="preserve">      </w:t>
      </w:r>
      <w:r w:rsidRPr="002A146A">
        <w:rPr>
          <w:szCs w:val="28"/>
          <w:lang w:val="ru-RU"/>
        </w:rPr>
        <w:t xml:space="preserve">   </w:t>
      </w:r>
      <w:r w:rsidRPr="002A146A">
        <w:rPr>
          <w:szCs w:val="28"/>
        </w:rPr>
        <w:t>5. Опубликовать настоящее решение в газете «Сельская новь»</w:t>
      </w:r>
      <w:r w:rsidRPr="002A146A">
        <w:rPr>
          <w:szCs w:val="28"/>
          <w:lang w:val="ru-RU"/>
        </w:rPr>
        <w:t>.</w:t>
      </w:r>
    </w:p>
    <w:p w:rsidR="0019006A" w:rsidRDefault="00124EDD" w:rsidP="0019006A">
      <w:pPr>
        <w:pStyle w:val="a3"/>
        <w:tabs>
          <w:tab w:val="left" w:pos="993"/>
        </w:tabs>
        <w:ind w:firstLine="0"/>
        <w:rPr>
          <w:szCs w:val="28"/>
          <w:lang w:val="ru-RU"/>
        </w:rPr>
      </w:pPr>
      <w:r w:rsidRPr="002A146A">
        <w:rPr>
          <w:szCs w:val="28"/>
          <w:lang w:val="ru-RU"/>
        </w:rPr>
        <w:t xml:space="preserve">         6. </w:t>
      </w:r>
      <w:r w:rsidRPr="002A146A">
        <w:rPr>
          <w:szCs w:val="28"/>
        </w:rPr>
        <w:t xml:space="preserve">Настоящее </w:t>
      </w:r>
      <w:proofErr w:type="gramStart"/>
      <w:r w:rsidRPr="002A146A">
        <w:rPr>
          <w:szCs w:val="28"/>
        </w:rPr>
        <w:t xml:space="preserve">решение </w:t>
      </w:r>
      <w:r w:rsidR="00A221C7">
        <w:rPr>
          <w:szCs w:val="28"/>
          <w:lang w:val="ru-RU"/>
        </w:rPr>
        <w:t xml:space="preserve"> </w:t>
      </w:r>
      <w:r w:rsidR="0019006A">
        <w:rPr>
          <w:szCs w:val="28"/>
        </w:rPr>
        <w:t>вступает</w:t>
      </w:r>
      <w:proofErr w:type="gramEnd"/>
      <w:r w:rsidR="0019006A">
        <w:rPr>
          <w:szCs w:val="28"/>
        </w:rPr>
        <w:t xml:space="preserve"> в силу со дня его официального опубликования и распространяет свое действие на правоотношения, возникшие  с 1 </w:t>
      </w:r>
      <w:r w:rsidR="0019006A">
        <w:rPr>
          <w:szCs w:val="28"/>
          <w:lang w:val="ru-RU"/>
        </w:rPr>
        <w:t>января</w:t>
      </w:r>
      <w:r w:rsidR="0019006A">
        <w:rPr>
          <w:szCs w:val="28"/>
        </w:rPr>
        <w:t xml:space="preserve"> </w:t>
      </w:r>
      <w:r w:rsidR="0019006A">
        <w:rPr>
          <w:szCs w:val="28"/>
          <w:lang w:val="ru-RU"/>
        </w:rPr>
        <w:t xml:space="preserve">2022 </w:t>
      </w:r>
      <w:r w:rsidR="0019006A">
        <w:rPr>
          <w:szCs w:val="28"/>
        </w:rPr>
        <w:t>года.</w:t>
      </w:r>
    </w:p>
    <w:p w:rsidR="0019006A" w:rsidRDefault="0019006A" w:rsidP="0019006A">
      <w:pPr>
        <w:pStyle w:val="a3"/>
        <w:ind w:right="-142" w:firstLine="0"/>
        <w:rPr>
          <w:szCs w:val="28"/>
          <w:lang w:val="ru-RU"/>
        </w:rPr>
      </w:pPr>
    </w:p>
    <w:p w:rsidR="0019006A" w:rsidRDefault="0019006A" w:rsidP="0019006A">
      <w:pPr>
        <w:pStyle w:val="a3"/>
        <w:ind w:right="-142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</w:t>
      </w:r>
    </w:p>
    <w:tbl>
      <w:tblPr>
        <w:tblpPr w:leftFromText="180" w:rightFromText="180" w:vertAnchor="text" w:horzAnchor="margin" w:tblpY="237"/>
        <w:tblOverlap w:val="never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9006A" w:rsidTr="0019006A">
        <w:tc>
          <w:tcPr>
            <w:tcW w:w="10173" w:type="dxa"/>
          </w:tcPr>
          <w:p w:rsidR="0019006A" w:rsidRDefault="0019006A">
            <w:pPr>
              <w:pStyle w:val="a3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Глава муниципального </w:t>
            </w:r>
            <w:r>
              <w:rPr>
                <w:szCs w:val="28"/>
                <w:lang w:val="ru-RU"/>
              </w:rPr>
              <w:t xml:space="preserve">образования </w:t>
            </w:r>
          </w:p>
          <w:p w:rsidR="0019006A" w:rsidRDefault="0019006A">
            <w:pPr>
              <w:pStyle w:val="a3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Шаталовского</w:t>
            </w:r>
            <w:r>
              <w:rPr>
                <w:szCs w:val="28"/>
                <w:lang w:val="ru-RU"/>
              </w:rPr>
              <w:t xml:space="preserve"> сельского поселения</w:t>
            </w:r>
          </w:p>
          <w:p w:rsidR="0019006A" w:rsidRDefault="0019006A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Починковск</w:t>
            </w:r>
            <w:r>
              <w:rPr>
                <w:szCs w:val="28"/>
                <w:lang w:val="ru-RU"/>
              </w:rPr>
              <w:t>ого</w:t>
            </w:r>
            <w:r>
              <w:rPr>
                <w:szCs w:val="28"/>
              </w:rPr>
              <w:t xml:space="preserve"> район</w:t>
            </w:r>
            <w:r>
              <w:rPr>
                <w:szCs w:val="28"/>
                <w:lang w:val="ru-RU"/>
              </w:rPr>
              <w:t>а</w:t>
            </w:r>
            <w:r>
              <w:rPr>
                <w:szCs w:val="28"/>
              </w:rPr>
              <w:t xml:space="preserve"> </w:t>
            </w:r>
          </w:p>
          <w:p w:rsidR="0019006A" w:rsidRDefault="0019006A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Смоленской</w:t>
            </w:r>
            <w:r>
              <w:rPr>
                <w:szCs w:val="28"/>
                <w:lang w:val="ru-RU"/>
              </w:rPr>
              <w:t xml:space="preserve"> области 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ru-RU"/>
              </w:rPr>
              <w:t xml:space="preserve">                                      </w:t>
            </w:r>
            <w:r>
              <w:rPr>
                <w:szCs w:val="28"/>
                <w:lang w:val="ru-RU"/>
              </w:rPr>
              <w:t xml:space="preserve">                                       Е.А. Зыкова</w:t>
            </w:r>
          </w:p>
          <w:p w:rsidR="0019006A" w:rsidRDefault="0019006A">
            <w:pPr>
              <w:pStyle w:val="a3"/>
              <w:ind w:firstLine="0"/>
              <w:jc w:val="left"/>
              <w:rPr>
                <w:szCs w:val="28"/>
                <w:lang w:val="ru-RU"/>
              </w:rPr>
            </w:pPr>
          </w:p>
          <w:p w:rsidR="0019006A" w:rsidRDefault="0019006A">
            <w:pPr>
              <w:pStyle w:val="a3"/>
              <w:ind w:firstLine="0"/>
              <w:jc w:val="left"/>
              <w:rPr>
                <w:szCs w:val="28"/>
                <w:lang w:val="ru-RU"/>
              </w:rPr>
            </w:pPr>
          </w:p>
          <w:p w:rsidR="0019006A" w:rsidRDefault="0019006A">
            <w:pPr>
              <w:pStyle w:val="a3"/>
              <w:ind w:firstLine="0"/>
              <w:jc w:val="left"/>
              <w:rPr>
                <w:szCs w:val="28"/>
                <w:lang w:val="ru-RU"/>
              </w:rPr>
            </w:pPr>
          </w:p>
          <w:p w:rsidR="0019006A" w:rsidRDefault="0019006A">
            <w:pPr>
              <w:pStyle w:val="a3"/>
              <w:ind w:firstLine="0"/>
              <w:jc w:val="left"/>
              <w:rPr>
                <w:szCs w:val="28"/>
                <w:lang w:val="ru-RU"/>
              </w:rPr>
            </w:pPr>
          </w:p>
          <w:p w:rsidR="0019006A" w:rsidRDefault="0019006A">
            <w:pPr>
              <w:pStyle w:val="a3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</w:p>
          <w:p w:rsidR="0019006A" w:rsidRDefault="0019006A">
            <w:pPr>
              <w:pStyle w:val="a3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                                        </w:t>
            </w:r>
          </w:p>
          <w:p w:rsidR="0019006A" w:rsidRDefault="0019006A">
            <w:pPr>
              <w:pStyle w:val="a3"/>
              <w:ind w:firstLine="0"/>
              <w:jc w:val="left"/>
              <w:rPr>
                <w:szCs w:val="28"/>
              </w:rPr>
            </w:pPr>
          </w:p>
        </w:tc>
      </w:tr>
    </w:tbl>
    <w:p w:rsidR="00807C37" w:rsidRDefault="00807C37"/>
    <w:sectPr w:rsidR="0080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41"/>
    <w:rsid w:val="00124EDD"/>
    <w:rsid w:val="0019006A"/>
    <w:rsid w:val="00221341"/>
    <w:rsid w:val="00807C37"/>
    <w:rsid w:val="00A2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8B2D"/>
  <w15:chartTrackingRefBased/>
  <w15:docId w15:val="{B56F3469-1224-43AC-8CED-C3D610B5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9006A"/>
    <w:pPr>
      <w:ind w:firstLine="709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900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1900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5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3</cp:revision>
  <cp:lastPrinted>2022-01-26T07:19:00Z</cp:lastPrinted>
  <dcterms:created xsi:type="dcterms:W3CDTF">2022-01-26T06:55:00Z</dcterms:created>
  <dcterms:modified xsi:type="dcterms:W3CDTF">2022-01-26T07:22:00Z</dcterms:modified>
</cp:coreProperties>
</file>