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42B" w:rsidRPr="006932D7" w:rsidRDefault="007A642B" w:rsidP="007A642B">
      <w:pPr>
        <w:tabs>
          <w:tab w:val="left" w:pos="3135"/>
          <w:tab w:val="right" w:pos="3837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7A642B">
        <w:rPr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-329565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7"/>
          <w:szCs w:val="27"/>
        </w:rPr>
        <w:tab/>
        <w:t xml:space="preserve"> </w:t>
      </w:r>
    </w:p>
    <w:p w:rsidR="007A642B" w:rsidRDefault="007A642B" w:rsidP="007A642B">
      <w:pPr>
        <w:rPr>
          <w:b/>
          <w:sz w:val="27"/>
          <w:szCs w:val="27"/>
        </w:rPr>
      </w:pPr>
    </w:p>
    <w:p w:rsidR="007A642B" w:rsidRDefault="007A642B" w:rsidP="007A642B">
      <w:pPr>
        <w:rPr>
          <w:b/>
          <w:sz w:val="27"/>
          <w:szCs w:val="27"/>
        </w:rPr>
      </w:pPr>
    </w:p>
    <w:p w:rsidR="00647ABC" w:rsidRDefault="00C110FD" w:rsidP="007A642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СОВЕТ ДЕПУТАТОВ </w:t>
      </w:r>
    </w:p>
    <w:p w:rsidR="007A642B" w:rsidRDefault="00C110FD" w:rsidP="007A642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ШАТАЛОВСКОГО </w:t>
      </w:r>
      <w:r w:rsidR="007A642B">
        <w:rPr>
          <w:b/>
          <w:sz w:val="27"/>
          <w:szCs w:val="27"/>
        </w:rPr>
        <w:t>СЕЛЬСКОГО</w:t>
      </w:r>
      <w:r w:rsidR="007A642B" w:rsidRPr="00726F1E">
        <w:rPr>
          <w:b/>
          <w:sz w:val="27"/>
          <w:szCs w:val="27"/>
        </w:rPr>
        <w:t xml:space="preserve"> ПОСЕЛЕНИЯ</w:t>
      </w:r>
    </w:p>
    <w:p w:rsidR="007A642B" w:rsidRPr="00726F1E" w:rsidRDefault="007A642B" w:rsidP="007A642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ПОЧИНКОВСКОГО РАЙОНА</w:t>
      </w:r>
      <w:r w:rsidR="00C110FD">
        <w:rPr>
          <w:b/>
          <w:sz w:val="27"/>
          <w:szCs w:val="27"/>
        </w:rPr>
        <w:t xml:space="preserve"> </w:t>
      </w:r>
      <w:r w:rsidRPr="009E5F0C">
        <w:rPr>
          <w:b/>
          <w:sz w:val="28"/>
          <w:szCs w:val="28"/>
        </w:rPr>
        <w:t>СМОЛЕНКОЙ ОБЛАСТИ</w:t>
      </w:r>
    </w:p>
    <w:p w:rsidR="007A642B" w:rsidRDefault="007A642B" w:rsidP="007A642B">
      <w:pPr>
        <w:jc w:val="center"/>
        <w:rPr>
          <w:b/>
          <w:sz w:val="28"/>
          <w:szCs w:val="28"/>
        </w:rPr>
      </w:pPr>
    </w:p>
    <w:p w:rsidR="007A642B" w:rsidRDefault="007A642B" w:rsidP="007A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7A642B" w:rsidRDefault="007A642B" w:rsidP="007A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7A642B" w:rsidRDefault="00647ABC" w:rsidP="007A64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  11</w:t>
      </w:r>
      <w:proofErr w:type="gramEnd"/>
      <w:r>
        <w:rPr>
          <w:sz w:val="28"/>
          <w:szCs w:val="28"/>
        </w:rPr>
        <w:t xml:space="preserve"> ноября 2021 года</w:t>
      </w:r>
      <w:r w:rsidR="002222A6">
        <w:rPr>
          <w:sz w:val="28"/>
          <w:szCs w:val="28"/>
        </w:rPr>
        <w:t xml:space="preserve">                    </w:t>
      </w:r>
      <w:r w:rsidR="007A642B" w:rsidRPr="00815AE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r w:rsidR="007A642B">
        <w:rPr>
          <w:sz w:val="28"/>
          <w:szCs w:val="28"/>
        </w:rPr>
        <w:t xml:space="preserve">         </w:t>
      </w:r>
      <w:r w:rsidR="007A642B" w:rsidRPr="00815AEA">
        <w:rPr>
          <w:sz w:val="28"/>
          <w:szCs w:val="28"/>
        </w:rPr>
        <w:t>№</w:t>
      </w:r>
      <w:r w:rsidR="00155A2B">
        <w:rPr>
          <w:sz w:val="28"/>
          <w:szCs w:val="28"/>
        </w:rPr>
        <w:t xml:space="preserve"> </w:t>
      </w:r>
      <w:r>
        <w:rPr>
          <w:sz w:val="28"/>
          <w:szCs w:val="28"/>
        </w:rPr>
        <w:t>35</w:t>
      </w:r>
    </w:p>
    <w:p w:rsidR="007A642B" w:rsidRPr="00E32B12" w:rsidRDefault="007A642B" w:rsidP="007A642B">
      <w:pPr>
        <w:rPr>
          <w:sz w:val="22"/>
          <w:szCs w:val="22"/>
        </w:rPr>
      </w:pPr>
      <w:r w:rsidRPr="00E32B12">
        <w:rPr>
          <w:sz w:val="22"/>
          <w:szCs w:val="22"/>
        </w:rPr>
        <w:t>д. Шаталово</w:t>
      </w:r>
    </w:p>
    <w:p w:rsidR="007A642B" w:rsidRDefault="007A642B" w:rsidP="007A642B">
      <w:pPr>
        <w:ind w:right="5102"/>
        <w:jc w:val="both"/>
        <w:rPr>
          <w:sz w:val="28"/>
          <w:szCs w:val="28"/>
        </w:rPr>
      </w:pPr>
    </w:p>
    <w:tbl>
      <w:tblPr>
        <w:tblW w:w="411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2"/>
      </w:tblGrid>
      <w:tr w:rsidR="007A642B" w:rsidRPr="0012196D" w:rsidTr="007A642B">
        <w:tc>
          <w:tcPr>
            <w:tcW w:w="4112" w:type="dxa"/>
          </w:tcPr>
          <w:p w:rsidR="007A642B" w:rsidRPr="009D7512" w:rsidRDefault="007A642B" w:rsidP="007A642B">
            <w:pPr>
              <w:pStyle w:val="a3"/>
              <w:ind w:firstLine="0"/>
              <w:rPr>
                <w:bCs/>
                <w:iCs/>
                <w:szCs w:val="28"/>
              </w:rPr>
            </w:pPr>
            <w:r>
              <w:rPr>
                <w:szCs w:val="28"/>
              </w:rPr>
              <w:t>О внесении изменения в решение Совета депутатов Шаталовского сельского поселения Починковского района Смоленской области от 11.04.2017 г. №13</w:t>
            </w:r>
          </w:p>
        </w:tc>
      </w:tr>
    </w:tbl>
    <w:p w:rsidR="002D008A" w:rsidRDefault="002D008A"/>
    <w:p w:rsidR="007A642B" w:rsidRDefault="007A642B"/>
    <w:p w:rsidR="007A642B" w:rsidRPr="007A642B" w:rsidRDefault="00155A2B" w:rsidP="007A642B">
      <w:pPr>
        <w:pStyle w:val="2"/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В соответствии с Федеральными законами</w:t>
      </w:r>
      <w:r w:rsidR="007A642B" w:rsidRPr="007A642B">
        <w:rPr>
          <w:sz w:val="28"/>
          <w:szCs w:val="28"/>
        </w:rPr>
        <w:t xml:space="preserve"> </w:t>
      </w:r>
      <w:r w:rsidR="007A642B" w:rsidRPr="007A642B">
        <w:rPr>
          <w:sz w:val="28"/>
          <w:szCs w:val="28"/>
          <w:shd w:val="clear" w:color="auto" w:fill="FFFFFF"/>
        </w:rPr>
        <w:t>от 01.07.2021 года № 251-ФЗ «О внесении изменений в Бюджетный кодекс Российской Федерации»</w:t>
      </w:r>
    </w:p>
    <w:p w:rsidR="007A642B" w:rsidRPr="007A642B" w:rsidRDefault="007A642B" w:rsidP="007A642B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7A642B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Шаталовского сельского</w:t>
      </w:r>
      <w:r w:rsidRPr="007A642B">
        <w:rPr>
          <w:sz w:val="28"/>
          <w:szCs w:val="28"/>
        </w:rPr>
        <w:t xml:space="preserve"> поселения Починковского района Смоленской области</w:t>
      </w:r>
    </w:p>
    <w:p w:rsidR="007A642B" w:rsidRPr="007A642B" w:rsidRDefault="007A642B" w:rsidP="007A642B">
      <w:pPr>
        <w:pStyle w:val="a5"/>
        <w:spacing w:after="0"/>
        <w:rPr>
          <w:sz w:val="28"/>
          <w:szCs w:val="28"/>
        </w:rPr>
      </w:pPr>
    </w:p>
    <w:p w:rsidR="007A642B" w:rsidRPr="0012196D" w:rsidRDefault="007A642B" w:rsidP="007A642B">
      <w:pPr>
        <w:jc w:val="both"/>
        <w:rPr>
          <w:b/>
          <w:sz w:val="28"/>
          <w:szCs w:val="28"/>
        </w:rPr>
      </w:pPr>
      <w:r w:rsidRPr="0012196D">
        <w:rPr>
          <w:b/>
          <w:sz w:val="28"/>
          <w:szCs w:val="28"/>
        </w:rPr>
        <w:t>Р Е Ш И Л:</w:t>
      </w:r>
    </w:p>
    <w:p w:rsidR="007A642B" w:rsidRDefault="007A642B" w:rsidP="007A642B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7A642B" w:rsidRPr="00AD4272" w:rsidRDefault="007A642B" w:rsidP="007A642B">
      <w:pPr>
        <w:numPr>
          <w:ilvl w:val="0"/>
          <w:numId w:val="1"/>
        </w:numPr>
        <w:shd w:val="clear" w:color="auto" w:fill="FFFFFF"/>
        <w:tabs>
          <w:tab w:val="left" w:pos="1276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Положение о бюджетном процессе в </w:t>
      </w:r>
      <w:r w:rsidRPr="00AA3551">
        <w:rPr>
          <w:sz w:val="28"/>
          <w:szCs w:val="28"/>
        </w:rPr>
        <w:t xml:space="preserve">муниципальном образовании </w:t>
      </w:r>
      <w:r>
        <w:rPr>
          <w:sz w:val="28"/>
          <w:szCs w:val="28"/>
        </w:rPr>
        <w:t>Шаталовского сельского поселении Починковского района</w:t>
      </w:r>
      <w:r w:rsidRPr="00AA3551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(далее – Положение), утвержденное </w:t>
      </w:r>
      <w:r w:rsidRPr="009D7512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9D7512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 xml:space="preserve">Шаталовского сельского </w:t>
      </w:r>
      <w:r w:rsidRPr="00A9648A">
        <w:rPr>
          <w:sz w:val="28"/>
          <w:szCs w:val="28"/>
        </w:rPr>
        <w:t xml:space="preserve">поселения Починковского района </w:t>
      </w:r>
      <w:r w:rsidRPr="009D7512">
        <w:rPr>
          <w:sz w:val="28"/>
          <w:szCs w:val="28"/>
        </w:rPr>
        <w:t xml:space="preserve">Смоленской области от </w:t>
      </w:r>
      <w:r>
        <w:rPr>
          <w:sz w:val="28"/>
          <w:szCs w:val="28"/>
        </w:rPr>
        <w:t>11</w:t>
      </w:r>
      <w:r w:rsidRPr="0007488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07488E">
        <w:rPr>
          <w:sz w:val="28"/>
          <w:szCs w:val="28"/>
        </w:rPr>
        <w:t xml:space="preserve">.2017 № </w:t>
      </w:r>
      <w:r>
        <w:rPr>
          <w:sz w:val="28"/>
          <w:szCs w:val="28"/>
        </w:rPr>
        <w:t xml:space="preserve">13 «Об утверждении Положения о бюджетном процессе в </w:t>
      </w:r>
      <w:r w:rsidRPr="00AA3551">
        <w:rPr>
          <w:sz w:val="28"/>
          <w:szCs w:val="28"/>
        </w:rPr>
        <w:t xml:space="preserve">муниципальном образовании </w:t>
      </w:r>
      <w:r>
        <w:rPr>
          <w:sz w:val="28"/>
          <w:szCs w:val="28"/>
        </w:rPr>
        <w:t>Шаталовского сельского поселении Починковского района</w:t>
      </w:r>
      <w:r w:rsidRPr="00AA3551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» (в редакции решения Совета депутатов Шаталовского сельского поселения Починковского района</w:t>
      </w:r>
      <w:r w:rsidRPr="002D0CDC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от 28.03.2018 №11</w:t>
      </w:r>
      <w:r w:rsidR="003914FD">
        <w:rPr>
          <w:sz w:val="28"/>
          <w:szCs w:val="28"/>
        </w:rPr>
        <w:t>, от 28.10.2020 №38</w:t>
      </w:r>
      <w:r>
        <w:rPr>
          <w:sz w:val="28"/>
          <w:szCs w:val="28"/>
        </w:rPr>
        <w:t>) следующие изменения:</w:t>
      </w:r>
    </w:p>
    <w:p w:rsidR="007A642B" w:rsidRDefault="007A642B" w:rsidP="007A642B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часть 3 дополнить пунктами 13 и 14 следующего содержания:</w:t>
      </w:r>
    </w:p>
    <w:p w:rsidR="007A642B" w:rsidRDefault="007A642B" w:rsidP="007A642B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«13) проектом нормативного правового акта Администрации </w:t>
      </w:r>
      <w:r w:rsidR="00155A2B">
        <w:rPr>
          <w:sz w:val="28"/>
          <w:szCs w:val="28"/>
        </w:rPr>
        <w:t>Шаталовского сельского поселения Починковского района</w:t>
      </w:r>
      <w:r w:rsidRPr="00EF02A9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, утверждающего перечень главных администраторов доходов бюджета </w:t>
      </w:r>
      <w:r w:rsidRPr="00EF02A9">
        <w:rPr>
          <w:sz w:val="28"/>
          <w:szCs w:val="28"/>
        </w:rPr>
        <w:t xml:space="preserve">муниципального образования </w:t>
      </w:r>
      <w:r w:rsidR="00155A2B">
        <w:rPr>
          <w:sz w:val="28"/>
          <w:szCs w:val="28"/>
        </w:rPr>
        <w:t xml:space="preserve">Шаталовского сельского </w:t>
      </w:r>
      <w:r>
        <w:rPr>
          <w:sz w:val="28"/>
          <w:szCs w:val="28"/>
        </w:rPr>
        <w:t>поселения Починковского района</w:t>
      </w:r>
      <w:r w:rsidRPr="00AA3551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(с указанием их кодов, а также закрепляемых за ними видов (подвидов) доходов бюджета </w:t>
      </w:r>
      <w:r w:rsidRPr="00EF02A9">
        <w:rPr>
          <w:sz w:val="28"/>
          <w:szCs w:val="28"/>
        </w:rPr>
        <w:t xml:space="preserve">муниципального образования </w:t>
      </w:r>
      <w:r w:rsidR="00155A2B">
        <w:rPr>
          <w:sz w:val="28"/>
          <w:szCs w:val="28"/>
        </w:rPr>
        <w:t xml:space="preserve">Шаталовского сельского </w:t>
      </w:r>
      <w:r>
        <w:rPr>
          <w:sz w:val="28"/>
          <w:szCs w:val="28"/>
        </w:rPr>
        <w:t>поселения Починковского района</w:t>
      </w:r>
      <w:r w:rsidRPr="00AA3551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);</w:t>
      </w:r>
    </w:p>
    <w:p w:rsidR="007A642B" w:rsidRDefault="007A642B" w:rsidP="007A642B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14) проектом нормативного правового акта Администрации </w:t>
      </w:r>
      <w:r w:rsidR="00155A2B">
        <w:rPr>
          <w:sz w:val="28"/>
          <w:szCs w:val="28"/>
        </w:rPr>
        <w:t>Шаталовского сельского поселения Починковского района</w:t>
      </w:r>
      <w:r w:rsidR="00155A2B" w:rsidRPr="00EF02A9">
        <w:rPr>
          <w:sz w:val="28"/>
          <w:szCs w:val="28"/>
        </w:rPr>
        <w:t xml:space="preserve"> </w:t>
      </w:r>
      <w:r w:rsidRPr="00EF02A9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, утверждающего перечень главных администраторов источников финансирования дефицита бюджета </w:t>
      </w:r>
      <w:r w:rsidRPr="00EF02A9">
        <w:rPr>
          <w:sz w:val="28"/>
          <w:szCs w:val="28"/>
        </w:rPr>
        <w:t xml:space="preserve">муниципального образования </w:t>
      </w:r>
      <w:r w:rsidR="00155A2B">
        <w:rPr>
          <w:sz w:val="28"/>
          <w:szCs w:val="28"/>
        </w:rPr>
        <w:t xml:space="preserve">Шаталовского сельского поселения </w:t>
      </w:r>
      <w:r>
        <w:rPr>
          <w:sz w:val="28"/>
          <w:szCs w:val="28"/>
        </w:rPr>
        <w:t>Починковского района</w:t>
      </w:r>
      <w:r w:rsidRPr="00AA3551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(с указанием их кодов).»;</w:t>
      </w:r>
    </w:p>
    <w:p w:rsidR="007A642B" w:rsidRDefault="007A642B" w:rsidP="007A642B">
      <w:pPr>
        <w:shd w:val="clear" w:color="auto" w:fill="FFFFFF"/>
        <w:tabs>
          <w:tab w:val="left" w:pos="1276"/>
        </w:tabs>
        <w:spacing w:line="322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подпункт 1 пункта 1 части 13 изложить в следующей редакции:</w:t>
      </w:r>
    </w:p>
    <w:p w:rsidR="007A642B" w:rsidRPr="002348B4" w:rsidRDefault="007A642B" w:rsidP="007A642B">
      <w:pPr>
        <w:pStyle w:val="a7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«1) </w:t>
      </w:r>
      <w:r w:rsidRPr="002348B4">
        <w:rPr>
          <w:color w:val="000000"/>
          <w:sz w:val="28"/>
          <w:szCs w:val="28"/>
        </w:rPr>
        <w:t xml:space="preserve">внесение изменений в </w:t>
      </w:r>
      <w:r>
        <w:rPr>
          <w:color w:val="000000"/>
          <w:sz w:val="28"/>
          <w:szCs w:val="28"/>
        </w:rPr>
        <w:t>муниципальную</w:t>
      </w:r>
      <w:r w:rsidRPr="002348B4">
        <w:rPr>
          <w:color w:val="000000"/>
          <w:sz w:val="28"/>
          <w:szCs w:val="28"/>
        </w:rPr>
        <w:t xml:space="preserve"> программу в части перераспределения бюджетных ассигнований по типам структурных элементов, структурным элементам и мероприятиям, а также включения новых структурных элементов и мероприятий в пределах общего объема бюджетных ассигнований, предусмотренных </w:t>
      </w:r>
      <w:r>
        <w:rPr>
          <w:color w:val="000000"/>
          <w:sz w:val="28"/>
          <w:szCs w:val="28"/>
        </w:rPr>
        <w:t xml:space="preserve">решением о бюджете </w:t>
      </w:r>
      <w:r w:rsidRPr="002348B4">
        <w:rPr>
          <w:color w:val="000000"/>
          <w:sz w:val="28"/>
          <w:szCs w:val="28"/>
        </w:rPr>
        <w:t xml:space="preserve">на реализацию данной </w:t>
      </w:r>
      <w:r>
        <w:rPr>
          <w:color w:val="000000"/>
          <w:sz w:val="28"/>
          <w:szCs w:val="28"/>
        </w:rPr>
        <w:t>муниципальной</w:t>
      </w:r>
      <w:r w:rsidRPr="002348B4">
        <w:rPr>
          <w:color w:val="000000"/>
          <w:sz w:val="28"/>
          <w:szCs w:val="28"/>
        </w:rPr>
        <w:t xml:space="preserve"> программы;</w:t>
      </w:r>
      <w:r>
        <w:rPr>
          <w:color w:val="000000"/>
          <w:sz w:val="28"/>
          <w:szCs w:val="28"/>
        </w:rPr>
        <w:t>».</w:t>
      </w:r>
    </w:p>
    <w:p w:rsidR="007A642B" w:rsidRDefault="007A642B" w:rsidP="007A642B">
      <w:pPr>
        <w:shd w:val="clear" w:color="auto" w:fill="FFFFFF"/>
        <w:tabs>
          <w:tab w:val="left" w:pos="1276"/>
        </w:tabs>
        <w:spacing w:line="322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«Сельская новь».</w:t>
      </w:r>
    </w:p>
    <w:p w:rsidR="007A642B" w:rsidRDefault="007A642B" w:rsidP="007A642B">
      <w:pPr>
        <w:shd w:val="clear" w:color="auto" w:fill="FFFFFF"/>
        <w:tabs>
          <w:tab w:val="left" w:pos="1276"/>
        </w:tabs>
        <w:spacing w:line="322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опубликования, за исключением пункта 2 части 1 настоящего решения.</w:t>
      </w:r>
    </w:p>
    <w:p w:rsidR="007A642B" w:rsidRDefault="007A642B" w:rsidP="007A64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4.</w:t>
      </w:r>
      <w:r w:rsidRPr="00E60D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2 части 1 настоящего решения </w:t>
      </w:r>
      <w:r w:rsidRPr="00E60D13">
        <w:rPr>
          <w:rFonts w:eastAsia="Calibri"/>
          <w:sz w:val="28"/>
          <w:szCs w:val="28"/>
          <w:lang w:eastAsia="en-US"/>
        </w:rPr>
        <w:t>вступает в силу с 1 января 2022 года.</w:t>
      </w:r>
    </w:p>
    <w:p w:rsidR="00155A2B" w:rsidRDefault="00155A2B" w:rsidP="007A64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55A2B" w:rsidRDefault="00155A2B" w:rsidP="007A64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55A2B" w:rsidRDefault="00155A2B" w:rsidP="007A64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55A2B" w:rsidRDefault="00155A2B" w:rsidP="00155A2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:rsidR="00155A2B" w:rsidRDefault="00155A2B" w:rsidP="00155A2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Шаталовского сельского поселения</w:t>
      </w:r>
    </w:p>
    <w:p w:rsidR="00155A2B" w:rsidRDefault="00155A2B" w:rsidP="00155A2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Починковского района</w:t>
      </w:r>
    </w:p>
    <w:p w:rsidR="00155A2B" w:rsidRPr="00E60D13" w:rsidRDefault="00155A2B" w:rsidP="00155A2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Смоленской области                                                                               Е.А. Зыкова</w:t>
      </w:r>
    </w:p>
    <w:p w:rsidR="007A642B" w:rsidRPr="007A642B" w:rsidRDefault="007A642B" w:rsidP="007A642B">
      <w:pPr>
        <w:ind w:firstLine="709"/>
        <w:rPr>
          <w:sz w:val="28"/>
        </w:rPr>
      </w:pPr>
    </w:p>
    <w:sectPr w:rsidR="007A642B" w:rsidRPr="007A642B" w:rsidSect="007A64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A28A2"/>
    <w:multiLevelType w:val="hybridMultilevel"/>
    <w:tmpl w:val="08C6162A"/>
    <w:lvl w:ilvl="0" w:tplc="7B063176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642B"/>
    <w:rsid w:val="00155A2B"/>
    <w:rsid w:val="002222A6"/>
    <w:rsid w:val="002D008A"/>
    <w:rsid w:val="003914FD"/>
    <w:rsid w:val="00401788"/>
    <w:rsid w:val="00647ABC"/>
    <w:rsid w:val="00782489"/>
    <w:rsid w:val="007A642B"/>
    <w:rsid w:val="008C5A3A"/>
    <w:rsid w:val="00C1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45C32"/>
  <w15:docId w15:val="{C1766AF0-5662-4772-B6D0-89E91E82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642B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A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A642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A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A642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A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A642B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Васьково</dc:creator>
  <cp:lastModifiedBy>VenomShat</cp:lastModifiedBy>
  <cp:revision>5</cp:revision>
  <dcterms:created xsi:type="dcterms:W3CDTF">2021-10-20T05:27:00Z</dcterms:created>
  <dcterms:modified xsi:type="dcterms:W3CDTF">2021-11-17T13:10:00Z</dcterms:modified>
</cp:coreProperties>
</file>