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4C" w:rsidRDefault="00B26C4C" w:rsidP="00B26C4C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0" t="0" r="5080" b="0"/>
            <wp:wrapTight wrapText="bothSides">
              <wp:wrapPolygon edited="0">
                <wp:start x="0" y="0"/>
                <wp:lineTo x="0" y="1029"/>
                <wp:lineTo x="3528" y="8229"/>
                <wp:lineTo x="0" y="13886"/>
                <wp:lineTo x="0" y="15943"/>
                <wp:lineTo x="6468" y="16457"/>
                <wp:lineTo x="6468" y="21086"/>
                <wp:lineTo x="21169" y="21086"/>
                <wp:lineTo x="21169" y="6686"/>
                <wp:lineTo x="1528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ab/>
        <w:t xml:space="preserve">  </w:t>
      </w:r>
    </w:p>
    <w:p w:rsidR="00B26C4C" w:rsidRDefault="00B26C4C" w:rsidP="00B26C4C">
      <w:pPr>
        <w:rPr>
          <w:b/>
          <w:sz w:val="27"/>
          <w:szCs w:val="27"/>
        </w:rPr>
      </w:pPr>
    </w:p>
    <w:p w:rsidR="00B26C4C" w:rsidRDefault="00B26C4C" w:rsidP="00B26C4C">
      <w:pPr>
        <w:rPr>
          <w:b/>
          <w:sz w:val="27"/>
          <w:szCs w:val="27"/>
        </w:rPr>
      </w:pPr>
    </w:p>
    <w:p w:rsidR="00B26C4C" w:rsidRDefault="00B26C4C" w:rsidP="00B26C4C">
      <w:pPr>
        <w:jc w:val="center"/>
        <w:rPr>
          <w:b/>
          <w:sz w:val="27"/>
          <w:szCs w:val="27"/>
        </w:rPr>
      </w:pPr>
    </w:p>
    <w:p w:rsidR="00B26C4C" w:rsidRDefault="00B26C4C" w:rsidP="00B26C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B26C4C" w:rsidRDefault="00B26C4C" w:rsidP="00B26C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ШАТАЛОВСКОГО СЕЛЬСКОГО ПОСЕЛЕНИЯ</w:t>
      </w:r>
    </w:p>
    <w:p w:rsidR="00B26C4C" w:rsidRDefault="00B26C4C" w:rsidP="00B26C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 СМОЛЕНСКОЙ ОБЛАСТИ</w:t>
      </w:r>
    </w:p>
    <w:p w:rsidR="00B26C4C" w:rsidRDefault="00B26C4C" w:rsidP="00B26C4C">
      <w:pPr>
        <w:jc w:val="center"/>
        <w:rPr>
          <w:b/>
          <w:sz w:val="27"/>
          <w:szCs w:val="27"/>
        </w:rPr>
      </w:pPr>
    </w:p>
    <w:p w:rsidR="00B26C4C" w:rsidRDefault="00B26C4C" w:rsidP="00B26C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B26C4C" w:rsidRDefault="00B26C4C" w:rsidP="00B26C4C">
      <w:pPr>
        <w:jc w:val="center"/>
        <w:rPr>
          <w:sz w:val="28"/>
          <w:szCs w:val="28"/>
        </w:rPr>
      </w:pPr>
    </w:p>
    <w:p w:rsidR="00B26C4C" w:rsidRDefault="00B26C4C" w:rsidP="00B26C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30</w:t>
      </w:r>
      <w:proofErr w:type="gramEnd"/>
      <w:r>
        <w:rPr>
          <w:sz w:val="28"/>
          <w:szCs w:val="28"/>
        </w:rPr>
        <w:t xml:space="preserve"> августа 2018 года                                            № 20</w:t>
      </w:r>
    </w:p>
    <w:p w:rsidR="00B26C4C" w:rsidRDefault="00B26C4C" w:rsidP="00B26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B26C4C" w:rsidRDefault="00B26C4C" w:rsidP="00B26C4C">
      <w:pPr>
        <w:ind w:right="5102"/>
        <w:jc w:val="both"/>
        <w:rPr>
          <w:sz w:val="28"/>
          <w:szCs w:val="28"/>
        </w:rPr>
      </w:pPr>
    </w:p>
    <w:p w:rsidR="00B26C4C" w:rsidRDefault="00B26C4C" w:rsidP="00B26C4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26C4C" w:rsidRDefault="00B26C4C" w:rsidP="00B26C4C">
      <w:pPr>
        <w:ind w:right="5102"/>
        <w:jc w:val="both"/>
        <w:rPr>
          <w:sz w:val="28"/>
          <w:szCs w:val="28"/>
        </w:rPr>
      </w:pPr>
    </w:p>
    <w:p w:rsidR="00B26C4C" w:rsidRPr="001244EA" w:rsidRDefault="00B26C4C" w:rsidP="00822DE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C4C" w:rsidRDefault="00B26C4C" w:rsidP="00B26C4C">
      <w:pPr>
        <w:ind w:firstLine="708"/>
        <w:jc w:val="both"/>
        <w:rPr>
          <w:sz w:val="28"/>
          <w:szCs w:val="28"/>
        </w:rPr>
      </w:pPr>
      <w:r w:rsidRPr="001244EA">
        <w:rPr>
          <w:sz w:val="28"/>
          <w:szCs w:val="28"/>
        </w:rPr>
        <w:t xml:space="preserve">В </w:t>
      </w:r>
      <w:proofErr w:type="gramStart"/>
      <w:r w:rsidRPr="001244EA">
        <w:rPr>
          <w:sz w:val="28"/>
          <w:szCs w:val="28"/>
        </w:rPr>
        <w:t>целях  приведения</w:t>
      </w:r>
      <w:proofErr w:type="gramEnd"/>
      <w:r w:rsidRPr="001244EA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1244EA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нормами Федерального закона от 6 октября</w:t>
      </w:r>
      <w:r w:rsidRPr="001244EA">
        <w:rPr>
          <w:sz w:val="28"/>
          <w:szCs w:val="28"/>
        </w:rPr>
        <w:t xml:space="preserve"> 2003 г</w:t>
      </w:r>
      <w:r>
        <w:rPr>
          <w:sz w:val="28"/>
          <w:szCs w:val="28"/>
        </w:rPr>
        <w:t>ода №</w:t>
      </w:r>
      <w:r w:rsidRPr="001244EA">
        <w:rPr>
          <w:sz w:val="28"/>
          <w:szCs w:val="28"/>
        </w:rPr>
        <w:t xml:space="preserve"> 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 </w:t>
      </w:r>
      <w:r w:rsidRPr="001244EA">
        <w:rPr>
          <w:sz w:val="28"/>
          <w:szCs w:val="28"/>
        </w:rPr>
        <w:t xml:space="preserve">(с изменениями и дополнениями), 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</w:p>
    <w:p w:rsidR="00B26C4C" w:rsidRDefault="00B26C4C" w:rsidP="00B26C4C">
      <w:pPr>
        <w:jc w:val="both"/>
        <w:rPr>
          <w:sz w:val="28"/>
          <w:szCs w:val="28"/>
        </w:rPr>
      </w:pPr>
    </w:p>
    <w:p w:rsidR="00B26C4C" w:rsidRPr="00E61598" w:rsidRDefault="00B26C4C" w:rsidP="00B26C4C">
      <w:pPr>
        <w:jc w:val="both"/>
        <w:rPr>
          <w:b/>
          <w:sz w:val="28"/>
          <w:szCs w:val="28"/>
        </w:rPr>
      </w:pPr>
      <w:r w:rsidRPr="00E61598">
        <w:rPr>
          <w:b/>
          <w:sz w:val="28"/>
          <w:szCs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B26C4C" w:rsidRPr="00240D72" w:rsidRDefault="00B26C4C" w:rsidP="00B26C4C">
      <w:pPr>
        <w:ind w:right="-285"/>
        <w:jc w:val="both"/>
        <w:rPr>
          <w:sz w:val="28"/>
          <w:szCs w:val="28"/>
        </w:rPr>
      </w:pPr>
    </w:p>
    <w:p w:rsidR="00B26C4C" w:rsidRDefault="00B26C4C" w:rsidP="00B26C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3F5DA5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 w:rsidRPr="003F5DA5">
        <w:rPr>
          <w:sz w:val="28"/>
          <w:szCs w:val="28"/>
        </w:rPr>
        <w:t xml:space="preserve">сельского поселения </w:t>
      </w:r>
      <w:proofErr w:type="spellStart"/>
      <w:r w:rsidRPr="003F5DA5">
        <w:rPr>
          <w:sz w:val="28"/>
          <w:szCs w:val="28"/>
        </w:rPr>
        <w:t>Починковского</w:t>
      </w:r>
      <w:proofErr w:type="spellEnd"/>
      <w:r w:rsidRPr="003F5DA5">
        <w:rPr>
          <w:sz w:val="28"/>
          <w:szCs w:val="28"/>
        </w:rPr>
        <w:t xml:space="preserve"> района Смоленской области </w:t>
      </w:r>
      <w:r w:rsidRPr="001244EA">
        <w:rPr>
          <w:sz w:val="28"/>
          <w:szCs w:val="28"/>
        </w:rPr>
        <w:t xml:space="preserve">(в редакции решений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1244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1244EA">
        <w:rPr>
          <w:sz w:val="28"/>
          <w:szCs w:val="28"/>
        </w:rPr>
        <w:t xml:space="preserve">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(в редакции решений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(от</w:t>
      </w:r>
      <w:r>
        <w:t xml:space="preserve"> </w:t>
      </w:r>
      <w:r>
        <w:rPr>
          <w:sz w:val="28"/>
          <w:szCs w:val="28"/>
        </w:rPr>
        <w:t>09.06.2006 № 34, от 27.02.2007 № 5, от 24.12.2007 № 85, от 24.06.2008 № 40, от 15.05.2009 № 15, от 23.03.2010 № 5, от 01.06.2010 № 23, от 13.08.2010 № 42, от 10.08.2011 № 40, от 07.12.2011 № 54, от 05.03.2012.№ 6, от 10.12.2012 № 36, от 23.04.2013 № 10, от 06.08.2013 № 25, от 03.03.2014 № 5, от 07.07.2014 № 15, от 29.12.2014 № 32, от 21.07.2015 № 28, от 10.09.2015 № 35, от 19.01.2016 № 01,   от 06.06.2016 № 22,    от 11.01.2017 № 01,   от 15.05.2017  № 18, от 30.01.2018 № 02 )</w:t>
      </w:r>
      <w:r>
        <w:rPr>
          <w:b/>
        </w:rPr>
        <w:t xml:space="preserve"> </w:t>
      </w:r>
      <w:r w:rsidRPr="003F5DA5">
        <w:rPr>
          <w:sz w:val="28"/>
          <w:szCs w:val="28"/>
        </w:rPr>
        <w:t xml:space="preserve"> следующие изменения: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части 3 статьи 5 слова «</w:t>
      </w:r>
      <w:r w:rsidRPr="00527511">
        <w:rPr>
          <w:sz w:val="28"/>
          <w:szCs w:val="28"/>
        </w:rPr>
        <w:t>рекреационные земли</w:t>
      </w:r>
      <w:r>
        <w:rPr>
          <w:sz w:val="28"/>
          <w:szCs w:val="28"/>
        </w:rPr>
        <w:t>» заменить словами</w:t>
      </w:r>
      <w:r w:rsidRPr="005275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511">
        <w:rPr>
          <w:sz w:val="28"/>
          <w:szCs w:val="28"/>
        </w:rPr>
        <w:t>земли рекреационного назначения</w:t>
      </w:r>
      <w:r>
        <w:rPr>
          <w:sz w:val="28"/>
          <w:szCs w:val="28"/>
        </w:rPr>
        <w:t>»;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пункт 9 части 1 статьи 7 изложить в следующей редакции: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7511">
        <w:rPr>
          <w:sz w:val="28"/>
          <w:szCs w:val="28"/>
        </w:rPr>
        <w:t xml:space="preserve">9) утверждение правил благоустройства территории сельского поселения, осуществление контроля за их соблюдением, организация </w:t>
      </w:r>
      <w:r w:rsidRPr="00527511">
        <w:rPr>
          <w:sz w:val="28"/>
          <w:szCs w:val="28"/>
        </w:rPr>
        <w:lastRenderedPageBreak/>
        <w:t>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</w:t>
      </w:r>
      <w:r>
        <w:rPr>
          <w:sz w:val="28"/>
          <w:szCs w:val="28"/>
        </w:rPr>
        <w:t xml:space="preserve"> лесов,</w:t>
      </w:r>
      <w:r w:rsidRPr="00527511">
        <w:rPr>
          <w:sz w:val="28"/>
          <w:szCs w:val="28"/>
        </w:rPr>
        <w:t xml:space="preserve"> лесов особо охраняемых природных территорий, расположенных в границах населенных пунктов сельского поселения;</w:t>
      </w:r>
      <w:r>
        <w:rPr>
          <w:sz w:val="28"/>
          <w:szCs w:val="28"/>
        </w:rPr>
        <w:t>»;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статье 13: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наименование изложить в следующей редакции: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7511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>»;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пункт 5 части 4 исключить;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части 6 слова «</w:t>
      </w:r>
      <w:r w:rsidRPr="00527511">
        <w:rPr>
          <w:sz w:val="28"/>
          <w:szCs w:val="28"/>
        </w:rPr>
        <w:t>Порядок организации и проведения публичных слушаний</w:t>
      </w:r>
      <w:r>
        <w:rPr>
          <w:sz w:val="28"/>
          <w:szCs w:val="28"/>
        </w:rPr>
        <w:t>» заменить словами</w:t>
      </w:r>
      <w:r w:rsidRPr="005275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511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</w:t>
      </w:r>
      <w:r>
        <w:rPr>
          <w:sz w:val="28"/>
          <w:szCs w:val="28"/>
        </w:rPr>
        <w:t>4</w:t>
      </w:r>
      <w:r w:rsidRPr="00527511">
        <w:rPr>
          <w:sz w:val="28"/>
          <w:szCs w:val="28"/>
        </w:rPr>
        <w:t xml:space="preserve"> настоящей статьи,</w:t>
      </w:r>
      <w:r>
        <w:rPr>
          <w:sz w:val="28"/>
          <w:szCs w:val="28"/>
        </w:rPr>
        <w:t>»;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часть 7 изложить в следующей редакции: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587">
        <w:rPr>
          <w:sz w:val="28"/>
          <w:szCs w:val="28"/>
        </w:rPr>
        <w:t>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настоящим Уставом  и нормативным правовым актом  Совета депутатов  с учетом положений законодательства о градостроительной деятельности.</w:t>
      </w:r>
      <w:r>
        <w:rPr>
          <w:sz w:val="28"/>
          <w:szCs w:val="28"/>
        </w:rPr>
        <w:t>»;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дополнить статьей 19.1 следующего содержания:</w:t>
      </w:r>
    </w:p>
    <w:p w:rsidR="00976E66" w:rsidRDefault="00976E66" w:rsidP="00976E6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19.1. Староста сельского населенного пункта</w:t>
      </w:r>
    </w:p>
    <w:p w:rsidR="00976E66" w:rsidRPr="00657301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657301">
        <w:rPr>
          <w:sz w:val="28"/>
          <w:szCs w:val="28"/>
        </w:rPr>
        <w:t xml:space="preserve">1. </w:t>
      </w:r>
      <w:r>
        <w:rPr>
          <w:sz w:val="28"/>
          <w:szCs w:val="28"/>
        </w:rPr>
        <w:t>Для организации взаимодействия органов местного самоуправления и жите</w:t>
      </w:r>
      <w:r>
        <w:rPr>
          <w:sz w:val="28"/>
          <w:szCs w:val="28"/>
        </w:rPr>
        <w:t xml:space="preserve">лей населенных пунктов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(собрания) граждан данного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lastRenderedPageBreak/>
        <w:t>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2) признанное судом недееспособным или ограниченно дееспособным;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3) имеющее непогашенную или неснятую судимость.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пункта, а также в случаях, установленных пунктами 1 - 7 части 10 статьи 40 Федерального закона №131-ФЗ «Об общих принципах организации местного самоуправления в Российской Федерации».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976E66">
        <w:rPr>
          <w:sz w:val="28"/>
          <w:szCs w:val="28"/>
        </w:rPr>
        <w:t>учреждениями</w:t>
      </w:r>
      <w:proofErr w:type="gramEnd"/>
      <w:r w:rsidRPr="00976E66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областным законом.</w:t>
      </w:r>
    </w:p>
    <w:p w:rsidR="00976E66" w:rsidRPr="00976E66" w:rsidRDefault="00976E66" w:rsidP="00976E66">
      <w:pPr>
        <w:suppressAutoHyphens/>
        <w:ind w:firstLine="709"/>
        <w:jc w:val="both"/>
        <w:rPr>
          <w:sz w:val="28"/>
          <w:szCs w:val="28"/>
        </w:rPr>
      </w:pPr>
      <w:r w:rsidRPr="00976E66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законом.»;».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часть 2 статьи 22 дополнить пунктом 11 следующего содержания: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587">
        <w:rPr>
          <w:sz w:val="28"/>
          <w:szCs w:val="28"/>
        </w:rPr>
        <w:t>11) утверждение правил благоустройства территории сельского поселения.</w:t>
      </w:r>
      <w:r>
        <w:rPr>
          <w:sz w:val="28"/>
          <w:szCs w:val="28"/>
        </w:rPr>
        <w:t>»;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часть 4 статьи 35 изложить в следующей редакции:</w:t>
      </w:r>
      <w:bookmarkStart w:id="0" w:name="_GoBack"/>
      <w:bookmarkEnd w:id="0"/>
    </w:p>
    <w:p w:rsidR="00B26C4C" w:rsidRPr="0030728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0728C">
        <w:rPr>
          <w:sz w:val="28"/>
          <w:szCs w:val="28"/>
        </w:rPr>
        <w:t>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B26C4C" w:rsidRDefault="00B26C4C" w:rsidP="00B26C4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30728C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sz w:val="28"/>
          <w:szCs w:val="28"/>
        </w:rPr>
        <w:t>».</w:t>
      </w:r>
    </w:p>
    <w:p w:rsidR="00822DE8" w:rsidRDefault="00822DE8" w:rsidP="0082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2DE8" w:rsidRPr="00726B00" w:rsidRDefault="00822DE8" w:rsidP="0082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6B00">
        <w:rPr>
          <w:sz w:val="28"/>
          <w:szCs w:val="28"/>
        </w:rPr>
        <w:t>2.  Настоящее решение вступает в силу со дня официального опубликования в газете «Сельская новь» после государственной регистрации в Управлении Министерства юстиции Российской Федерации по Смоленской области.</w:t>
      </w:r>
    </w:p>
    <w:p w:rsidR="00822DE8" w:rsidRPr="00726B00" w:rsidRDefault="00822DE8" w:rsidP="00822DE8">
      <w:pPr>
        <w:ind w:right="-285"/>
        <w:jc w:val="both"/>
        <w:rPr>
          <w:sz w:val="28"/>
          <w:szCs w:val="28"/>
        </w:rPr>
      </w:pPr>
    </w:p>
    <w:p w:rsidR="00822DE8" w:rsidRDefault="00822DE8" w:rsidP="00822DE8">
      <w:pPr>
        <w:ind w:right="-285"/>
        <w:jc w:val="both"/>
        <w:rPr>
          <w:sz w:val="28"/>
          <w:szCs w:val="28"/>
        </w:rPr>
      </w:pPr>
    </w:p>
    <w:p w:rsidR="00822DE8" w:rsidRDefault="00822DE8" w:rsidP="00822DE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22DE8" w:rsidRDefault="00822DE8" w:rsidP="00822DE8">
      <w:p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2DE8" w:rsidRDefault="00822DE8" w:rsidP="00822DE8">
      <w:p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822DE8" w:rsidRDefault="00822DE8" w:rsidP="00822DE8">
      <w:pPr>
        <w:ind w:right="-285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  <w:r>
        <w:rPr>
          <w:sz w:val="28"/>
          <w:szCs w:val="28"/>
        </w:rPr>
        <w:t xml:space="preserve"> </w:t>
      </w:r>
    </w:p>
    <w:p w:rsidR="00822DE8" w:rsidRDefault="00822DE8" w:rsidP="00822DE8"/>
    <w:p w:rsidR="00822DE8" w:rsidRDefault="00822DE8" w:rsidP="00822DE8"/>
    <w:p w:rsidR="00B26C4C" w:rsidRDefault="00B26C4C" w:rsidP="00B26C4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26C4C" w:rsidRDefault="00B26C4C" w:rsidP="00B26C4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46D87" w:rsidRDefault="00046D87"/>
    <w:sectPr w:rsidR="0004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63"/>
    <w:rsid w:val="00046D87"/>
    <w:rsid w:val="00822DE8"/>
    <w:rsid w:val="008D4B63"/>
    <w:rsid w:val="00976E66"/>
    <w:rsid w:val="00B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CD43"/>
  <w15:chartTrackingRefBased/>
  <w15:docId w15:val="{C027AAE7-9DF6-4797-90AF-D16C392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cp:lastPrinted>2018-08-28T06:29:00Z</cp:lastPrinted>
  <dcterms:created xsi:type="dcterms:W3CDTF">2018-08-28T06:13:00Z</dcterms:created>
  <dcterms:modified xsi:type="dcterms:W3CDTF">2018-09-11T07:56:00Z</dcterms:modified>
</cp:coreProperties>
</file>