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03" w:rsidRPr="00BD6BA9" w:rsidRDefault="00634703" w:rsidP="00634703">
      <w:pPr>
        <w:pStyle w:val="ConsPlusNormal"/>
        <w:widowControl/>
        <w:ind w:firstLine="540"/>
        <w:jc w:val="center"/>
        <w:rPr>
          <w:rFonts w:ascii="Times New Roman" w:hAnsi="Times New Roman" w:cs="Times New Roman"/>
          <w:b/>
          <w:sz w:val="28"/>
          <w:szCs w:val="28"/>
        </w:rPr>
      </w:pPr>
      <w:r w:rsidRPr="00BD6BA9">
        <w:rPr>
          <w:rFonts w:ascii="Times New Roman" w:hAnsi="Times New Roman" w:cs="Times New Roman"/>
          <w:b/>
          <w:sz w:val="28"/>
          <w:szCs w:val="28"/>
        </w:rPr>
        <w:t>Проект</w:t>
      </w:r>
    </w:p>
    <w:p w:rsidR="00B93978" w:rsidRDefault="00634703" w:rsidP="00634703">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изменений в П</w:t>
      </w:r>
      <w:r w:rsidRPr="00BD6BA9">
        <w:rPr>
          <w:rFonts w:ascii="Times New Roman" w:hAnsi="Times New Roman" w:cs="Times New Roman"/>
          <w:b/>
          <w:sz w:val="28"/>
          <w:szCs w:val="28"/>
        </w:rPr>
        <w:t xml:space="preserve">равила землепользования и застройки </w:t>
      </w:r>
      <w:r>
        <w:rPr>
          <w:rFonts w:ascii="Times New Roman" w:hAnsi="Times New Roman" w:cs="Times New Roman"/>
          <w:b/>
          <w:sz w:val="28"/>
          <w:szCs w:val="28"/>
        </w:rPr>
        <w:t>Шаталовского</w:t>
      </w:r>
      <w:r w:rsidRPr="00BD6BA9">
        <w:rPr>
          <w:rFonts w:ascii="Times New Roman" w:hAnsi="Times New Roman" w:cs="Times New Roman"/>
          <w:b/>
          <w:sz w:val="28"/>
          <w:szCs w:val="28"/>
        </w:rPr>
        <w:t xml:space="preserve"> сельского поселения </w:t>
      </w:r>
    </w:p>
    <w:p w:rsidR="00634703" w:rsidRDefault="00634703" w:rsidP="00634703">
      <w:pPr>
        <w:pStyle w:val="ConsPlusNormal"/>
        <w:widowControl/>
        <w:ind w:firstLine="540"/>
        <w:jc w:val="center"/>
        <w:rPr>
          <w:rFonts w:ascii="Times New Roman" w:hAnsi="Times New Roman" w:cs="Times New Roman"/>
          <w:b/>
          <w:sz w:val="28"/>
          <w:szCs w:val="28"/>
        </w:rPr>
      </w:pPr>
      <w:bookmarkStart w:id="0" w:name="_GoBack"/>
      <w:bookmarkEnd w:id="0"/>
      <w:r w:rsidRPr="00BD6BA9">
        <w:rPr>
          <w:rFonts w:ascii="Times New Roman" w:hAnsi="Times New Roman" w:cs="Times New Roman"/>
          <w:b/>
          <w:sz w:val="28"/>
          <w:szCs w:val="28"/>
        </w:rPr>
        <w:t>Починковского района Смоленской области</w:t>
      </w:r>
    </w:p>
    <w:p w:rsidR="00634703" w:rsidRDefault="00634703" w:rsidP="00634703">
      <w:pPr>
        <w:pStyle w:val="ConsPlusNormal"/>
        <w:widowControl/>
        <w:ind w:firstLine="540"/>
        <w:jc w:val="center"/>
        <w:rPr>
          <w:rFonts w:ascii="Times New Roman" w:hAnsi="Times New Roman" w:cs="Times New Roman"/>
          <w:b/>
          <w:sz w:val="28"/>
          <w:szCs w:val="28"/>
        </w:rPr>
      </w:pPr>
    </w:p>
    <w:p w:rsidR="00634703" w:rsidRDefault="00634703" w:rsidP="00634703">
      <w:pPr>
        <w:pStyle w:val="ConsPlusNormal"/>
        <w:widowControl/>
        <w:ind w:firstLine="540"/>
        <w:jc w:val="both"/>
        <w:rPr>
          <w:rFonts w:ascii="Times New Roman" w:hAnsi="Times New Roman" w:cs="Times New Roman"/>
          <w:sz w:val="28"/>
          <w:szCs w:val="28"/>
        </w:rPr>
      </w:pPr>
      <w:r w:rsidRPr="00634703">
        <w:rPr>
          <w:rFonts w:ascii="Times New Roman" w:hAnsi="Times New Roman" w:cs="Times New Roman"/>
          <w:sz w:val="28"/>
          <w:szCs w:val="28"/>
        </w:rPr>
        <w:t>Таблицу 2 статьи 41.1 Градостроительные регламенты. Жилая зона Ж-1 – жилая застройка. Размещение жилых помещений различного вида и обеспечение проживания в них, Правил землепользования и застройки Шаталовского сельского поселения Починковского района Смоленской области изложить в новой редакции:</w:t>
      </w:r>
    </w:p>
    <w:p w:rsidR="00634703" w:rsidRPr="00634703" w:rsidRDefault="00634703" w:rsidP="00634703">
      <w:pPr>
        <w:pStyle w:val="ConsPlusNormal"/>
        <w:widowControl/>
        <w:ind w:firstLine="540"/>
        <w:jc w:val="both"/>
        <w:rPr>
          <w:sz w:val="28"/>
          <w:szCs w:val="28"/>
        </w:rPr>
      </w:pPr>
    </w:p>
    <w:tbl>
      <w:tblPr>
        <w:tblStyle w:val="a3"/>
        <w:tblW w:w="15688" w:type="dxa"/>
        <w:jc w:val="center"/>
        <w:tblLayout w:type="fixed"/>
        <w:tblLook w:val="04A0" w:firstRow="1" w:lastRow="0" w:firstColumn="1" w:lastColumn="0" w:noHBand="0" w:noVBand="1"/>
      </w:tblPr>
      <w:tblGrid>
        <w:gridCol w:w="3152"/>
        <w:gridCol w:w="3335"/>
        <w:gridCol w:w="1559"/>
        <w:gridCol w:w="7642"/>
      </w:tblGrid>
      <w:tr w:rsidR="00634703" w:rsidRPr="00634703" w:rsidTr="00634703">
        <w:trPr>
          <w:jc w:val="center"/>
        </w:trPr>
        <w:tc>
          <w:tcPr>
            <w:tcW w:w="3152"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Наименование вида разрешенного использования земельного участка</w:t>
            </w:r>
          </w:p>
        </w:tc>
        <w:tc>
          <w:tcPr>
            <w:tcW w:w="3335"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Описание вида разрешенного использования земельного участка</w:t>
            </w:r>
          </w:p>
        </w:tc>
        <w:tc>
          <w:tcPr>
            <w:tcW w:w="1559"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7642"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Параметры застройки</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1</w:t>
            </w:r>
          </w:p>
        </w:tc>
        <w:tc>
          <w:tcPr>
            <w:tcW w:w="3335"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2</w:t>
            </w:r>
          </w:p>
        </w:tc>
        <w:tc>
          <w:tcPr>
            <w:tcW w:w="1559"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3</w:t>
            </w:r>
          </w:p>
        </w:tc>
        <w:tc>
          <w:tcPr>
            <w:tcW w:w="7642"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4</w:t>
            </w:r>
          </w:p>
        </w:tc>
      </w:tr>
      <w:tr w:rsidR="00634703" w:rsidRPr="00634703" w:rsidTr="00634703">
        <w:trPr>
          <w:jc w:val="center"/>
        </w:trPr>
        <w:tc>
          <w:tcPr>
            <w:tcW w:w="15688" w:type="dxa"/>
            <w:gridSpan w:val="4"/>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ОСНОВНЫЕ ВИДЫ РАЗРЕШЕННОГО ИСПОЛЬЗОВАНИЯ ЗЕМЕЛЬНЫХ УЧАСТКОВ</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Для индивидуального жилищного строительства</w:t>
            </w:r>
          </w:p>
        </w:tc>
        <w:tc>
          <w:tcPr>
            <w:tcW w:w="3335" w:type="dxa"/>
          </w:tcPr>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2.1</w:t>
            </w:r>
          </w:p>
        </w:tc>
        <w:tc>
          <w:tcPr>
            <w:tcW w:w="764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 Размеры земельных участков при формировании и их разделе: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минимальная площадь участков – 400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максимальная площадь участков – 2000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этажность – не более 3-х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 Коэффициент использования территории – не более 0,67;</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 Отступ линии застройки от красной линии при новом строительстве: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5 м со стороны улиц;</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3 м со стороны проездов;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в районе существующей застройки – в соответствии со сложившейся ситуацией;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расстояние от хозяйственных построек до красных линий улиц и проездов должно быть не менее 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 Минимальное расстояние от границ соседнего участка до:</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жилого дома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хозяйственных и прочих строений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открытой автостоянки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отдельно стоящего гаража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 Минимальное расстояние от окон 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6м до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 от 6 до 15м жилого дома и хозяйственных строений на соседнем участке – 6м;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дворовых туалетов, помойных ям, душа, бани и сауны – 12м.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6. Минимальное расстояние от границ соседнего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для содержания скота и птицы не менее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высокорослых деревьев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среднерослых деревьев – 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кустарников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7. 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8. Расстояние между жилыми домами при новом строительстве -  в </w:t>
            </w:r>
            <w:r w:rsidRPr="00634703">
              <w:rPr>
                <w:rFonts w:ascii="Times New Roman" w:hAnsi="Times New Roman" w:cs="Times New Roman"/>
                <w:sz w:val="24"/>
                <w:szCs w:val="24"/>
              </w:rPr>
              <w:lastRenderedPageBreak/>
              <w:t>соответствии с нормами противопожарной безопасности, инсоляции и освещенности.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10.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Малоэтажная многоквартирная жилая застройка</w:t>
            </w:r>
          </w:p>
        </w:tc>
        <w:tc>
          <w:tcPr>
            <w:tcW w:w="3335" w:type="dxa"/>
          </w:tcPr>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634703">
              <w:rPr>
                <w:rFonts w:ascii="Times New Roman" w:hAnsi="Times New Roman" w:cs="Times New Roman"/>
                <w:sz w:val="24"/>
                <w:szCs w:val="24"/>
              </w:rPr>
              <w:lastRenderedPageBreak/>
              <w:t>помещений в малоэтажном многоквартирном доме не составляет более 15% общей площади помещений дома.</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2.1.1</w:t>
            </w:r>
          </w:p>
        </w:tc>
        <w:tc>
          <w:tcPr>
            <w:tcW w:w="7642" w:type="dxa"/>
            <w:vMerge w:val="restart"/>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Минимальные и (или) максимальные размеры земельного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30-100 кв.м (без площади застройки), при застройке на новых территориях;</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30-60 кв.м (без площади застройки), при застройке в условиях реконструкции.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Максимальное количество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- 4 - включая мансардный – для малоэтажной жилой застройки;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- 3 – для застройки блокированного типа.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 xml:space="preserve">Коэффициент использования территории: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застройки блокированного типа – 1,5;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многоквартирной малоэтажной застройки – 0,94.</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Минимальные расстояния: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4.1.</w:t>
            </w:r>
            <w:r w:rsidRPr="00634703">
              <w:rPr>
                <w:rFonts w:ascii="Times New Roman" w:hAnsi="Times New Roman" w:cs="Times New Roman"/>
                <w:sz w:val="24"/>
                <w:szCs w:val="24"/>
              </w:rPr>
              <w:tab/>
              <w:t xml:space="preserve"> От красной линии улиц расстояние до жилого дома – не менее 5м; от красной линии проездов – не менее 3м. В условиях реконструкции сложившейся застройки допускается размещать жилые дома без отступа от красных линий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4.2.</w:t>
            </w:r>
            <w:r w:rsidRPr="00634703">
              <w:rPr>
                <w:rFonts w:ascii="Times New Roman" w:hAnsi="Times New Roman" w:cs="Times New Roman"/>
                <w:sz w:val="24"/>
                <w:szCs w:val="24"/>
              </w:rPr>
              <w:tab/>
              <w:t xml:space="preserve"> Расстояние между крайними строениями и группами строений </w:t>
            </w:r>
            <w:r w:rsidRPr="00634703">
              <w:rPr>
                <w:rFonts w:ascii="Times New Roman" w:hAnsi="Times New Roman" w:cs="Times New Roman"/>
                <w:sz w:val="24"/>
                <w:szCs w:val="24"/>
              </w:rPr>
              <w:lastRenderedPageBreak/>
              <w:t>следует принимать на основе расчетов инсоляции и освещенности, учета противопожарных и зооветеринарных требований. При расчете инсоляции расстояние между длинными сторонами секционных жилых зданий высотой 2-3 этажа должны быть не менее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 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w:t>
            </w:r>
          </w:p>
          <w:p w:rsidR="00634703" w:rsidRPr="00634703" w:rsidRDefault="00634703" w:rsidP="00634703">
            <w:pPr>
              <w:jc w:val="both"/>
              <w:rPr>
                <w:rFonts w:ascii="Times New Roman" w:hAnsi="Times New Roman" w:cs="Times New Roman"/>
                <w:sz w:val="24"/>
                <w:szCs w:val="24"/>
              </w:rPr>
            </w:pP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Блокированная жилая застройка</w:t>
            </w:r>
          </w:p>
        </w:tc>
        <w:tc>
          <w:tcPr>
            <w:tcW w:w="3335" w:type="dxa"/>
          </w:tcPr>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2.3</w:t>
            </w:r>
          </w:p>
        </w:tc>
        <w:tc>
          <w:tcPr>
            <w:tcW w:w="7642" w:type="dxa"/>
            <w:vMerge/>
          </w:tcPr>
          <w:p w:rsidR="00634703" w:rsidRPr="00634703" w:rsidRDefault="00634703" w:rsidP="00634703">
            <w:pPr>
              <w:jc w:val="both"/>
              <w:rPr>
                <w:rFonts w:ascii="Times New Roman" w:hAnsi="Times New Roman" w:cs="Times New Roman"/>
                <w:sz w:val="24"/>
                <w:szCs w:val="24"/>
              </w:rPr>
            </w:pP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Для ведения личного подсобного хозяйства</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жилого дома, не предназначенного для раздела </w:t>
            </w:r>
            <w:r w:rsidRPr="00634703">
              <w:rPr>
                <w:rFonts w:ascii="Times New Roman" w:hAnsi="Times New Roman" w:cs="Times New Roman"/>
                <w:sz w:val="24"/>
                <w:szCs w:val="24"/>
              </w:rPr>
              <w:lastRenderedPageBreak/>
              <w:t>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2.2</w:t>
            </w:r>
          </w:p>
        </w:tc>
        <w:tc>
          <w:tcPr>
            <w:tcW w:w="764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 Размеры земельных участков при формировании и их разделе: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минимальная площадь участков – 400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максимальная площадь участков – 3000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этажность – не более 3-х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 Коэффициент использования территории – не более 0,67;</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 Отступ линии застройки от красной линии при новом строительстве: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5 м со стороны улиц;</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3 м со стороны проездов;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в районе существующей застройки – в соответствии со сложившейся ситуацией;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расстояние от хозяйственных построек до красных линий улиц и проездов должно быть не менее 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 Минимальное расстояние от границ соседнего участка до:</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жилого дома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хозяйственных и прочих строений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открытой автостоянки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отдельно стоящего гаража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 Минимальное расстояние от окон 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6м до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 от 6 до 15м жилого дома и хозяйственных строений на соседнем участке – 6м;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дворовых туалетов, помойных ям, душа, бани и сауны – 12м.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6. Минимальное расстояние от границ соседнего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для содержания скота и птицы не менее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высокорослых деревьев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среднерослых деревьев – 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кустарников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7. 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со стороны улиц и проездов ограждения земельных участков должны </w:t>
            </w:r>
            <w:r w:rsidRPr="00634703">
              <w:rPr>
                <w:rFonts w:ascii="Times New Roman" w:hAnsi="Times New Roman" w:cs="Times New Roman"/>
                <w:sz w:val="24"/>
                <w:szCs w:val="24"/>
              </w:rPr>
              <w:lastRenderedPageBreak/>
              <w:t>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10.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Объекты гаражного назначения</w:t>
            </w:r>
          </w:p>
        </w:tc>
        <w:tc>
          <w:tcPr>
            <w:tcW w:w="3335" w:type="dxa"/>
          </w:tcPr>
          <w:p w:rsidR="00634703" w:rsidRPr="00634703" w:rsidRDefault="00634703" w:rsidP="00634703">
            <w:pPr>
              <w:rPr>
                <w:rFonts w:ascii="Times New Roman" w:hAnsi="Times New Roman" w:cs="Times New Roman"/>
                <w:sz w:val="24"/>
                <w:szCs w:val="24"/>
              </w:rPr>
            </w:pPr>
            <w:r w:rsidRPr="0063470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2.7.1</w:t>
            </w:r>
          </w:p>
        </w:tc>
        <w:tc>
          <w:tcPr>
            <w:tcW w:w="7642" w:type="dxa"/>
          </w:tcPr>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Особенности проектирования, число машино-мест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xml:space="preserve">Гаражи-автостоянки на территории жилой, смешанной жилой застройки (встроенные, втроенно-пристроенные, подземные) </w:t>
            </w:r>
            <w:r w:rsidRPr="00634703">
              <w:rPr>
                <w:rFonts w:ascii="Times New Roman" w:hAnsi="Times New Roman" w:cs="Times New Roman"/>
                <w:sz w:val="24"/>
                <w:szCs w:val="24"/>
              </w:rPr>
              <w:lastRenderedPageBreak/>
              <w:t>предназначены для хранения автомобилей населения, проживающего на данной территории.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в границах расчетных районов следует предусматривать:</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постоянного хранения расчетного количества легковых автомобилей 1 машино-место на 1 построенную квартиру;</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гостевых стоянок на придомовых территориях из расчета 1 машино-место на 2 построенные квартиры;</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- 1 машино-место на каждые 30 кв. метров встроено-пристроенных нежилых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Коммунальное обслуживание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34703">
              <w:rPr>
                <w:rFonts w:ascii="Times New Roman" w:hAnsi="Times New Roman" w:cs="Times New Roman"/>
                <w:sz w:val="24"/>
                <w:szCs w:val="24"/>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3.1</w:t>
            </w:r>
          </w:p>
        </w:tc>
        <w:tc>
          <w:tcPr>
            <w:tcW w:w="764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Социальное обслуживание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для размещения общественных некоммерческих организаций: </w:t>
            </w:r>
            <w:r w:rsidRPr="00634703">
              <w:rPr>
                <w:rFonts w:ascii="Times New Roman" w:hAnsi="Times New Roman" w:cs="Times New Roman"/>
                <w:sz w:val="24"/>
                <w:szCs w:val="24"/>
              </w:rPr>
              <w:lastRenderedPageBreak/>
              <w:t>благотворительных организаций, клубов по интересам</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3.2</w:t>
            </w:r>
          </w:p>
        </w:tc>
        <w:tc>
          <w:tcPr>
            <w:tcW w:w="7642" w:type="dxa"/>
          </w:tcPr>
          <w:p w:rsidR="00634703" w:rsidRPr="00634703" w:rsidRDefault="00634703" w:rsidP="00634703">
            <w:pPr>
              <w:pStyle w:val="ConsPlusNormal"/>
              <w:widowControl/>
              <w:numPr>
                <w:ilvl w:val="0"/>
                <w:numId w:val="1"/>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widowControl/>
              <w:numPr>
                <w:ilvl w:val="0"/>
                <w:numId w:val="1"/>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t>Объекты могут размещаться в отдельно стоящих зданиях, быть встроенными и встроено-пристроенными к первым этажам многоквартирных жилых домов и общественных зданий на земельных участках, непосредственно прилегающих к красным линиям квартала.</w:t>
            </w:r>
          </w:p>
          <w:p w:rsidR="00634703" w:rsidRPr="00634703" w:rsidRDefault="00634703" w:rsidP="00634703">
            <w:pPr>
              <w:pStyle w:val="ConsPlusNormal"/>
              <w:widowControl/>
              <w:numPr>
                <w:ilvl w:val="0"/>
                <w:numId w:val="1"/>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2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80%.</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Дошкольное, начальное и среднее общее образование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3.5.1</w:t>
            </w:r>
          </w:p>
        </w:tc>
        <w:tc>
          <w:tcPr>
            <w:tcW w:w="7642" w:type="dxa"/>
          </w:tcPr>
          <w:p w:rsidR="00634703" w:rsidRPr="00634703" w:rsidRDefault="00634703" w:rsidP="00634703">
            <w:pPr>
              <w:pStyle w:val="ConsPlusNormal"/>
              <w:widowControl/>
              <w:numPr>
                <w:ilvl w:val="0"/>
                <w:numId w:val="2"/>
              </w:numPr>
              <w:ind w:left="35" w:firstLine="325"/>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widowControl/>
              <w:numPr>
                <w:ilvl w:val="0"/>
                <w:numId w:val="2"/>
              </w:numPr>
              <w:ind w:left="35" w:firstLine="325"/>
              <w:jc w:val="both"/>
              <w:rPr>
                <w:rFonts w:ascii="Times New Roman" w:hAnsi="Times New Roman" w:cs="Times New Roman"/>
                <w:sz w:val="24"/>
                <w:szCs w:val="24"/>
              </w:rPr>
            </w:pPr>
            <w:r w:rsidRPr="00634703">
              <w:rPr>
                <w:rFonts w:ascii="Times New Roman" w:hAnsi="Times New Roman" w:cs="Times New Roman"/>
                <w:sz w:val="24"/>
                <w:szCs w:val="24"/>
              </w:rPr>
              <w:t xml:space="preserve">Проектируемые объекты начального и среднего общего образования рекомендуется размещать с отступом от жилых домов и до зданий общеобразовательных школ, детских дошкольных и лечебных учреждений – по нормам инсоляции и освещенности. Здания дошкольных организаций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25м. 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общеобразовательных зданий и территории жилой застройки. </w:t>
            </w:r>
          </w:p>
          <w:p w:rsidR="00634703" w:rsidRPr="00634703" w:rsidRDefault="00634703" w:rsidP="00634703">
            <w:pPr>
              <w:pStyle w:val="ConsPlusNormal"/>
              <w:widowControl/>
              <w:ind w:left="35" w:firstLine="325"/>
              <w:jc w:val="both"/>
              <w:rPr>
                <w:rFonts w:ascii="Times New Roman" w:hAnsi="Times New Roman" w:cs="Times New Roman"/>
                <w:sz w:val="24"/>
                <w:szCs w:val="24"/>
              </w:rPr>
            </w:pPr>
            <w:r w:rsidRPr="00634703">
              <w:rPr>
                <w:rFonts w:ascii="Times New Roman" w:hAnsi="Times New Roman" w:cs="Times New Roman"/>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634703" w:rsidRPr="00634703" w:rsidRDefault="00634703" w:rsidP="00634703">
            <w:pPr>
              <w:pStyle w:val="ConsPlusNormal"/>
              <w:widowControl/>
              <w:numPr>
                <w:ilvl w:val="0"/>
                <w:numId w:val="2"/>
              </w:numPr>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3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Площадь озеленения территории объекта начального и среднего общего образования должна составлять не менее 50%. При размещении территории общеобразовательного учреждения на границе с лесными и </w:t>
            </w:r>
            <w:r w:rsidRPr="00634703">
              <w:rPr>
                <w:rFonts w:ascii="Times New Roman" w:hAnsi="Times New Roman" w:cs="Times New Roman"/>
                <w:sz w:val="24"/>
                <w:szCs w:val="24"/>
              </w:rPr>
              <w:lastRenderedPageBreak/>
              <w:t>садовыми массивами допускается сокращать площадь озеленения на 10%.</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Рынки</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4.3</w:t>
            </w:r>
          </w:p>
        </w:tc>
        <w:tc>
          <w:tcPr>
            <w:tcW w:w="764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Магазины</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4.4</w:t>
            </w:r>
          </w:p>
        </w:tc>
        <w:tc>
          <w:tcPr>
            <w:tcW w:w="7642" w:type="dxa"/>
          </w:tcPr>
          <w:p w:rsidR="00634703" w:rsidRPr="00634703" w:rsidRDefault="00634703" w:rsidP="00634703">
            <w:pPr>
              <w:pStyle w:val="ConsPlusNormal"/>
              <w:widowControl/>
              <w:numPr>
                <w:ilvl w:val="0"/>
                <w:numId w:val="3"/>
              </w:numPr>
              <w:ind w:left="34" w:firstLine="349"/>
              <w:jc w:val="both"/>
              <w:rPr>
                <w:rFonts w:ascii="Times New Roman" w:hAnsi="Times New Roman" w:cs="Times New Roman"/>
                <w:sz w:val="24"/>
                <w:szCs w:val="24"/>
              </w:rPr>
            </w:pPr>
            <w:r w:rsidRPr="00634703">
              <w:rPr>
                <w:rFonts w:ascii="Times New Roman" w:hAnsi="Times New Roman" w:cs="Times New Roman"/>
                <w:sz w:val="24"/>
                <w:szCs w:val="24"/>
              </w:rPr>
              <w:t>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634703" w:rsidRPr="00634703" w:rsidRDefault="00634703" w:rsidP="00634703">
            <w:pPr>
              <w:pStyle w:val="ConsPlusNormal"/>
              <w:widowControl/>
              <w:numPr>
                <w:ilvl w:val="0"/>
                <w:numId w:val="3"/>
              </w:numPr>
              <w:ind w:left="34" w:firstLine="326"/>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- 0,2-0,3 га на объект).</w:t>
            </w:r>
          </w:p>
          <w:p w:rsidR="00634703" w:rsidRPr="00634703" w:rsidRDefault="00634703" w:rsidP="00634703">
            <w:pPr>
              <w:pStyle w:val="ConsPlusNormal"/>
              <w:widowControl/>
              <w:numPr>
                <w:ilvl w:val="0"/>
                <w:numId w:val="3"/>
              </w:numPr>
              <w:ind w:left="34" w:firstLine="326"/>
              <w:jc w:val="both"/>
              <w:rPr>
                <w:rFonts w:ascii="Times New Roman" w:hAnsi="Times New Roman" w:cs="Times New Roman"/>
                <w:sz w:val="24"/>
                <w:szCs w:val="24"/>
              </w:rPr>
            </w:pPr>
            <w:r w:rsidRPr="00634703">
              <w:rPr>
                <w:rFonts w:ascii="Times New Roman" w:hAnsi="Times New Roman" w:cs="Times New Roman"/>
                <w:sz w:val="24"/>
                <w:szCs w:val="24"/>
              </w:rPr>
              <w:t>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метров.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numPr>
                <w:ilvl w:val="0"/>
                <w:numId w:val="3"/>
              </w:numPr>
              <w:jc w:val="both"/>
              <w:rPr>
                <w:rFonts w:ascii="Times New Roman" w:hAnsi="Times New Roman" w:cs="Times New Roman"/>
                <w:sz w:val="24"/>
                <w:szCs w:val="24"/>
              </w:rPr>
            </w:pPr>
            <w:r w:rsidRPr="00634703">
              <w:rPr>
                <w:rFonts w:ascii="Times New Roman" w:hAnsi="Times New Roman" w:cs="Times New Roman"/>
                <w:sz w:val="24"/>
                <w:szCs w:val="24"/>
              </w:rPr>
              <w:lastRenderedPageBreak/>
              <w:t>Максимальное количество этажей – 2 этажа.</w:t>
            </w:r>
          </w:p>
          <w:p w:rsidR="00634703" w:rsidRPr="00634703" w:rsidRDefault="00634703" w:rsidP="00634703">
            <w:pPr>
              <w:pStyle w:val="ConsPlusNormal"/>
              <w:widowControl/>
              <w:numPr>
                <w:ilvl w:val="0"/>
                <w:numId w:val="3"/>
              </w:num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50%.</w:t>
            </w:r>
          </w:p>
          <w:p w:rsidR="00634703" w:rsidRPr="00634703" w:rsidRDefault="00634703" w:rsidP="00634703">
            <w:pPr>
              <w:jc w:val="both"/>
              <w:rPr>
                <w:rFonts w:ascii="Times New Roman" w:hAnsi="Times New Roman" w:cs="Times New Roman"/>
                <w:sz w:val="24"/>
                <w:szCs w:val="24"/>
              </w:rPr>
            </w:pP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Общественное питание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4.6</w:t>
            </w:r>
          </w:p>
        </w:tc>
        <w:tc>
          <w:tcPr>
            <w:tcW w:w="7642" w:type="dxa"/>
          </w:tcPr>
          <w:p w:rsidR="00634703" w:rsidRPr="00634703" w:rsidRDefault="00634703" w:rsidP="00634703">
            <w:pPr>
              <w:pStyle w:val="ConsPlusNormal"/>
              <w:widowControl/>
              <w:numPr>
                <w:ilvl w:val="0"/>
                <w:numId w:val="5"/>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при вместимости, га на 100 мест:</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до 50 мест – 0,2-0,25;</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от 50 до 150 мест – 0,15-0,2;</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свыше 150 мест – 0,1.</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3. Максимальное количество этажей – 2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 Коэффициент застройки – 80%.</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Земельные участки (территории) общего пользования</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634703">
              <w:rPr>
                <w:rFonts w:ascii="Times New Roman" w:hAnsi="Times New Roman" w:cs="Times New Roman"/>
                <w:sz w:val="24"/>
                <w:szCs w:val="24"/>
              </w:rPr>
              <w:lastRenderedPageBreak/>
              <w:t>благоустройства</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12.0</w:t>
            </w:r>
          </w:p>
        </w:tc>
        <w:tc>
          <w:tcPr>
            <w:tcW w:w="764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152"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Амбулаторно-поликлиническое обслуживание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3.4.1</w:t>
            </w:r>
          </w:p>
        </w:tc>
        <w:tc>
          <w:tcPr>
            <w:tcW w:w="7642" w:type="dxa"/>
          </w:tcPr>
          <w:p w:rsidR="00634703" w:rsidRPr="00634703" w:rsidRDefault="00634703" w:rsidP="00634703">
            <w:pPr>
              <w:pStyle w:val="ConsPlusNormal"/>
              <w:widowControl/>
              <w:numPr>
                <w:ilvl w:val="0"/>
                <w:numId w:val="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- 0,1 га на 100 посещений в смену, но не менее: амбулатории – 0,2 га на объект, поликлиники – 05,га на объект, молочные кухни (для детей до 1 года) – 0,015 га на 1 тыс. порций в сутки, но не менее 0,15 га, раздаточные пункты молочных кухонь – по заданию на проектирование, консультативно-диагностический центр – 0,3-0,5 га на объект, амбулаторно-поликлиническая сеть, диспансеры без стационара – 0,1 га на 100 посещений в смену, но не менее: 0,3 га на объект; встроенные – 0,2 га на объект).</w:t>
            </w:r>
          </w:p>
          <w:p w:rsidR="00634703" w:rsidRPr="00634703" w:rsidRDefault="00634703" w:rsidP="00634703">
            <w:pPr>
              <w:pStyle w:val="ConsPlusNormal"/>
              <w:widowControl/>
              <w:numPr>
                <w:ilvl w:val="0"/>
                <w:numId w:val="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Объекты могут размещаться в отдельно стоящих зданиях, быть встроенными и встроенно-пристроенными к первым этажам многоквартирных жилых и общественных зданий на земельных участках, непосредственно прилегающих к красным линиям квартала.</w:t>
            </w:r>
          </w:p>
          <w:p w:rsidR="00634703" w:rsidRPr="00634703" w:rsidRDefault="00634703" w:rsidP="00634703">
            <w:pPr>
              <w:pStyle w:val="ConsPlusNormal"/>
              <w:widowControl/>
              <w:numPr>
                <w:ilvl w:val="0"/>
                <w:numId w:val="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Рекомендованный минимальный отступ от красных линий отдельно стоящих зданий – 30 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 минимальный отступ от жилых и общественных зданий – по нормам инсоляции и освещенности.</w:t>
            </w:r>
          </w:p>
          <w:p w:rsidR="00634703" w:rsidRPr="00634703" w:rsidRDefault="00634703" w:rsidP="00634703">
            <w:pPr>
              <w:pStyle w:val="ConsPlusNormal"/>
              <w:widowControl/>
              <w:numPr>
                <w:ilvl w:val="0"/>
                <w:numId w:val="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2.</w:t>
            </w:r>
          </w:p>
          <w:p w:rsidR="00634703" w:rsidRPr="00634703" w:rsidRDefault="00634703" w:rsidP="00634703">
            <w:pPr>
              <w:pStyle w:val="a4"/>
              <w:numPr>
                <w:ilvl w:val="0"/>
                <w:numId w:val="4"/>
              </w:num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40%.</w:t>
            </w:r>
          </w:p>
        </w:tc>
      </w:tr>
      <w:tr w:rsidR="00634703" w:rsidRPr="00634703" w:rsidTr="00634703">
        <w:trPr>
          <w:jc w:val="center"/>
        </w:trPr>
        <w:tc>
          <w:tcPr>
            <w:tcW w:w="15688" w:type="dxa"/>
            <w:gridSpan w:val="4"/>
            <w:vAlign w:val="center"/>
          </w:tcPr>
          <w:p w:rsidR="00634703" w:rsidRPr="00634703" w:rsidRDefault="00634703" w:rsidP="00634703">
            <w:pPr>
              <w:pStyle w:val="ConsPlusNormal"/>
              <w:widowControl/>
              <w:jc w:val="center"/>
              <w:rPr>
                <w:rFonts w:ascii="Times New Roman" w:hAnsi="Times New Roman" w:cs="Times New Roman"/>
                <w:b/>
                <w:sz w:val="24"/>
                <w:szCs w:val="24"/>
              </w:rPr>
            </w:pPr>
            <w:r w:rsidRPr="00634703">
              <w:rPr>
                <w:rFonts w:ascii="Times New Roman" w:hAnsi="Times New Roman" w:cs="Times New Roman"/>
                <w:b/>
                <w:sz w:val="24"/>
                <w:szCs w:val="24"/>
              </w:rPr>
              <w:t>УСЛОВНО РАЗРЕШЕННЫЕ ВИДЫ ИСПОЛЬЗОВАНИЯ ЗЕМЕЛЬНЫХ УЧАСТКОВ</w:t>
            </w:r>
          </w:p>
        </w:tc>
      </w:tr>
      <w:tr w:rsidR="00634703" w:rsidRPr="00634703" w:rsidTr="00634703">
        <w:trPr>
          <w:jc w:val="center"/>
        </w:trPr>
        <w:tc>
          <w:tcPr>
            <w:tcW w:w="3152"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Культурное развитие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 xml:space="preserve">размещение объектов капитального строительства, предназначенных для размещения в них музеев, </w:t>
            </w:r>
            <w:r w:rsidRPr="00634703">
              <w:rPr>
                <w:rFonts w:ascii="Times New Roman" w:eastAsia="Calibri" w:hAnsi="Times New Roman" w:cs="Times New Roman"/>
                <w:sz w:val="24"/>
                <w:szCs w:val="24"/>
              </w:rPr>
              <w:lastRenderedPageBreak/>
              <w:t>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3.6</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 xml:space="preserve">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w:t>
            </w:r>
            <w:r w:rsidRPr="00634703">
              <w:rPr>
                <w:rFonts w:ascii="Times New Roman" w:hAnsi="Times New Roman" w:cs="Times New Roman"/>
                <w:sz w:val="24"/>
                <w:szCs w:val="24"/>
              </w:rPr>
              <w:lastRenderedPageBreak/>
              <w:t>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Возможно размещение встроенных и встроено-пристроенных объектов культуры и искусства.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152"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Магазины</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от 150 до 1000 кв.м</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4.4</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При размещении на территории малоэтажной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 – 0,3 га на объект).</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lastRenderedPageBreak/>
              <w:t>4.</w:t>
            </w:r>
            <w:r w:rsidRPr="00634703">
              <w:rPr>
                <w:rFonts w:ascii="Times New Roman" w:hAnsi="Times New Roman" w:cs="Times New Roman"/>
                <w:sz w:val="24"/>
                <w:szCs w:val="24"/>
              </w:rPr>
              <w:tab/>
              <w:t>Максимальное количество этажей – 2 этажа.</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Коэффициент застройки – 50%</w:t>
            </w:r>
          </w:p>
        </w:tc>
      </w:tr>
      <w:tr w:rsidR="00634703" w:rsidRPr="00634703" w:rsidTr="00634703">
        <w:trPr>
          <w:jc w:val="center"/>
        </w:trPr>
        <w:tc>
          <w:tcPr>
            <w:tcW w:w="3152" w:type="dxa"/>
            <w:vAlign w:val="center"/>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Амбулаторное ветеринарное обслуживание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3.10.1</w:t>
            </w:r>
          </w:p>
        </w:tc>
        <w:tc>
          <w:tcPr>
            <w:tcW w:w="7642" w:type="dxa"/>
          </w:tcPr>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152" w:type="dxa"/>
            <w:vAlign w:val="center"/>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Пожарные части, здания для размещения подразделений пожарной охраны</w:t>
            </w:r>
          </w:p>
        </w:tc>
        <w:tc>
          <w:tcPr>
            <w:tcW w:w="3335" w:type="dxa"/>
          </w:tcPr>
          <w:p w:rsidR="00634703" w:rsidRPr="00634703" w:rsidRDefault="00634703" w:rsidP="00634703">
            <w:pPr>
              <w:jc w:val="both"/>
              <w:rPr>
                <w:rFonts w:ascii="Times New Roman" w:hAnsi="Times New Roman" w:cs="Times New Roman"/>
                <w:sz w:val="24"/>
                <w:szCs w:val="24"/>
              </w:rPr>
            </w:pPr>
          </w:p>
        </w:tc>
        <w:tc>
          <w:tcPr>
            <w:tcW w:w="1559" w:type="dxa"/>
          </w:tcPr>
          <w:p w:rsidR="00634703" w:rsidRPr="00634703" w:rsidRDefault="00634703" w:rsidP="00634703">
            <w:pPr>
              <w:jc w:val="center"/>
              <w:rPr>
                <w:rFonts w:ascii="Times New Roman" w:hAnsi="Times New Roman" w:cs="Times New Roman"/>
                <w:sz w:val="24"/>
                <w:szCs w:val="24"/>
              </w:rPr>
            </w:pPr>
          </w:p>
        </w:tc>
        <w:tc>
          <w:tcPr>
            <w:tcW w:w="7642" w:type="dxa"/>
          </w:tcPr>
          <w:p w:rsidR="00634703" w:rsidRPr="00634703" w:rsidRDefault="00634703" w:rsidP="00634703">
            <w:pPr>
              <w:pStyle w:val="ConsPlusNormal"/>
              <w:widowControl/>
              <w:jc w:val="both"/>
              <w:rPr>
                <w:rFonts w:ascii="Times New Roman" w:hAnsi="Times New Roman" w:cs="Times New Roman"/>
                <w:sz w:val="24"/>
                <w:szCs w:val="24"/>
              </w:rPr>
            </w:pPr>
          </w:p>
        </w:tc>
      </w:tr>
      <w:tr w:rsidR="00634703" w:rsidRPr="00634703" w:rsidTr="00634703">
        <w:trPr>
          <w:jc w:val="center"/>
        </w:trPr>
        <w:tc>
          <w:tcPr>
            <w:tcW w:w="3152"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Бытовое обслуживание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3.3</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Допускается размещать объекты бытового обслуживания населения, не имеющие санитарно-защитной зоны, преимущественно встроенные и встроено-пристроенные.</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152" w:type="dxa"/>
          </w:tcPr>
          <w:p w:rsidR="00634703" w:rsidRPr="00634703" w:rsidRDefault="00634703" w:rsidP="00634703">
            <w:pPr>
              <w:pStyle w:val="ConsPlusNormal"/>
              <w:widowControl/>
              <w:ind w:firstLine="0"/>
              <w:jc w:val="center"/>
              <w:rPr>
                <w:rFonts w:ascii="Times New Roman" w:hAnsi="Times New Roman" w:cs="Times New Roman"/>
                <w:i/>
                <w:sz w:val="24"/>
                <w:szCs w:val="24"/>
              </w:rPr>
            </w:pPr>
            <w:r w:rsidRPr="00634703">
              <w:rPr>
                <w:rFonts w:ascii="Times New Roman" w:hAnsi="Times New Roman" w:cs="Times New Roman"/>
                <w:sz w:val="24"/>
                <w:szCs w:val="24"/>
              </w:rPr>
              <w:t>Деловое управление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634703">
              <w:rPr>
                <w:rFonts w:ascii="Times New Roman" w:hAnsi="Times New Roman" w:cs="Times New Roman"/>
                <w:sz w:val="24"/>
                <w:szCs w:val="24"/>
              </w:rPr>
              <w:lastRenderedPageBreak/>
              <w:t>биржевая деятельность (за исключением банковской и страховой деятельности)</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4.1</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Здания административного назначения рекомендуется размещать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lastRenderedPageBreak/>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152"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общественное управление</w:t>
            </w:r>
          </w:p>
        </w:tc>
        <w:tc>
          <w:tcPr>
            <w:tcW w:w="3335"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3.8</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Здания административного назначения рекомендуется размещать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152"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t>историко-культурная деятельность</w:t>
            </w:r>
          </w:p>
        </w:tc>
        <w:tc>
          <w:tcPr>
            <w:tcW w:w="3335" w:type="dxa"/>
          </w:tcPr>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 xml:space="preserve">Сохранение и изучение объектов культурного наследия народов Российской Федерации (памятников </w:t>
            </w:r>
            <w:r w:rsidRPr="00634703">
              <w:rPr>
                <w:rFonts w:ascii="Times New Roman" w:eastAsia="Calibri" w:hAnsi="Times New Roman" w:cs="Times New Roman"/>
                <w:sz w:val="24"/>
                <w:szCs w:val="24"/>
              </w:rPr>
              <w:lastRenderedPageBreak/>
              <w:t>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9.3</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w:t>
            </w:r>
            <w:r w:rsidRPr="00634703">
              <w:rPr>
                <w:rFonts w:ascii="Times New Roman" w:hAnsi="Times New Roman" w:cs="Times New Roman"/>
                <w:sz w:val="24"/>
                <w:szCs w:val="24"/>
              </w:rPr>
              <w:lastRenderedPageBreak/>
              <w:t>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152"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ритуальная деятельность</w:t>
            </w:r>
          </w:p>
        </w:tc>
        <w:tc>
          <w:tcPr>
            <w:tcW w:w="3335" w:type="dxa"/>
          </w:tcPr>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Размещение кладбищ, крематориев и мест захоронения;</w:t>
            </w:r>
          </w:p>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размещение соответствующих культовых сооружений</w:t>
            </w:r>
          </w:p>
        </w:tc>
        <w:tc>
          <w:tcPr>
            <w:tcW w:w="1559"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12.1</w:t>
            </w:r>
          </w:p>
        </w:tc>
        <w:tc>
          <w:tcPr>
            <w:tcW w:w="764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 xml:space="preserve">Размеры территорий кладбищ традиционного и урнового захоронений </w:t>
            </w:r>
            <w:r w:rsidRPr="00634703">
              <w:rPr>
                <w:rFonts w:ascii="Times New Roman" w:hAnsi="Times New Roman" w:cs="Times New Roman"/>
                <w:sz w:val="24"/>
                <w:szCs w:val="24"/>
              </w:rPr>
              <w:lastRenderedPageBreak/>
              <w:t>исчисляется отдельно для каждого из них, для чего необходимо учесть соотношение этих типов захоронений в общей смертности населения.</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Расстояние от границ участков кладбищ традиционного захоронения: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красной линии – 6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стен жилых домов – 300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до зданий общеобразовательных школ, детских дошкольных и лечебных учреждений – 300 м;</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Расстояние от границ участков кладбищ для погребения после кремации: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красной линии – 6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до стен жилых домов – 100 м,</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до зданий общеобразовательных школ, детских дошкольных и лечебных учреждений – 100 м.</w:t>
            </w:r>
          </w:p>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bl>
    <w:p w:rsidR="00634703" w:rsidRPr="00634703" w:rsidRDefault="00634703" w:rsidP="00634703">
      <w:pPr>
        <w:rPr>
          <w:rFonts w:ascii="Times New Roman" w:hAnsi="Times New Roman" w:cs="Times New Roman"/>
          <w:sz w:val="24"/>
          <w:szCs w:val="24"/>
        </w:rPr>
      </w:pPr>
    </w:p>
    <w:p w:rsidR="00634703" w:rsidRPr="00634703" w:rsidRDefault="00634703" w:rsidP="00634703">
      <w:pPr>
        <w:ind w:firstLine="708"/>
        <w:jc w:val="both"/>
        <w:rPr>
          <w:rFonts w:ascii="Times New Roman" w:hAnsi="Times New Roman" w:cs="Times New Roman"/>
          <w:sz w:val="28"/>
          <w:szCs w:val="28"/>
        </w:rPr>
      </w:pPr>
      <w:r w:rsidRPr="00634703">
        <w:rPr>
          <w:rFonts w:ascii="Times New Roman" w:hAnsi="Times New Roman" w:cs="Times New Roman"/>
          <w:sz w:val="28"/>
          <w:szCs w:val="28"/>
        </w:rPr>
        <w:t>Таблицу 3 статьи 41.2 Градостроительные регламенты. Жилая зона Ж-2 – жилая застройка. Зона смешанной застройки индивидуальными жилыми домами, жилыми домами блокированной застройки и многоквартирными домами не выше 5-ти этажей, Правил землепользования и застройки Шаталовского сельского поселения Починковского района Смоленской области изложить в новой редакции:</w:t>
      </w:r>
    </w:p>
    <w:tbl>
      <w:tblPr>
        <w:tblStyle w:val="a3"/>
        <w:tblW w:w="15276" w:type="dxa"/>
        <w:jc w:val="center"/>
        <w:tblLook w:val="04A0" w:firstRow="1" w:lastRow="0" w:firstColumn="1" w:lastColumn="0" w:noHBand="0" w:noVBand="1"/>
      </w:tblPr>
      <w:tblGrid>
        <w:gridCol w:w="3034"/>
        <w:gridCol w:w="3361"/>
        <w:gridCol w:w="1854"/>
        <w:gridCol w:w="7027"/>
      </w:tblGrid>
      <w:tr w:rsidR="00634703" w:rsidRPr="00634703" w:rsidTr="00634703">
        <w:trPr>
          <w:jc w:val="center"/>
        </w:trPr>
        <w:tc>
          <w:tcPr>
            <w:tcW w:w="30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Наименование вида разрешенного использования земельного участка</w:t>
            </w:r>
          </w:p>
        </w:tc>
        <w:tc>
          <w:tcPr>
            <w:tcW w:w="3398"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Описание вида разрешенного использования земельного участка</w:t>
            </w:r>
          </w:p>
        </w:tc>
        <w:tc>
          <w:tcPr>
            <w:tcW w:w="15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7216"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Параметры застройки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1</w:t>
            </w:r>
          </w:p>
        </w:tc>
        <w:tc>
          <w:tcPr>
            <w:tcW w:w="3398"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2</w:t>
            </w:r>
          </w:p>
        </w:tc>
        <w:tc>
          <w:tcPr>
            <w:tcW w:w="15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3</w:t>
            </w:r>
          </w:p>
        </w:tc>
        <w:tc>
          <w:tcPr>
            <w:tcW w:w="7216"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4</w:t>
            </w:r>
          </w:p>
        </w:tc>
      </w:tr>
      <w:tr w:rsidR="00634703" w:rsidRPr="00634703" w:rsidTr="00634703">
        <w:trPr>
          <w:jc w:val="center"/>
        </w:trPr>
        <w:tc>
          <w:tcPr>
            <w:tcW w:w="15276" w:type="dxa"/>
            <w:gridSpan w:val="4"/>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lastRenderedPageBreak/>
              <w:t>ОСНОВНЫЕ ВИДЫ РАЗРЕШЕННОГО ИСПОЛЬЗОВАНИЯ ЗЕМЕЛЬНЫХ УЧАСТКОВ</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Для индивидуального жилищного строительства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2.1</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 Размеры земельных участков при формировании и их разделе: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минимальная площадь участков – 400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максимальная площадь участков – 1500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этажность – не более 3-х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 Коэффициент использования территории – не более 0,67;</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 Отступ линии застройки от красной линии при новом строительстве: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5 м со стороны улиц;</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3 м со стороны проездов;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в районе существующей застройки – в соответствии со сложившейся ситуацией;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расстояние от хозяйственных построек до красных линий улиц и проездов должно быть не менее 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 Минимальное расстояние от границ соседнего участка до:</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жилого дома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хозяйственных и прочих строений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открытой автостоянки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отдельно стоящего гаража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 Минимальное расстояние от окон 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6м до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 от 6 до 15м жилого дома и хозяйственных строений на соседнем участке – 6м;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дворовых туалетов, помойных ям, душа, бани и сауны – 12м.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6. Минимальное расстояние от границ соседнего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для содержания скота и птицы не менее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высокорослых деревьев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среднерослых деревьев – 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кустарников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7. 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w:t>
            </w:r>
            <w:r w:rsidRPr="00634703">
              <w:rPr>
                <w:rFonts w:ascii="Times New Roman" w:hAnsi="Times New Roman" w:cs="Times New Roman"/>
                <w:sz w:val="24"/>
                <w:szCs w:val="24"/>
              </w:rPr>
              <w:lastRenderedPageBreak/>
              <w:t>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10.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 xml:space="preserve">Малоэтажная многоквартирная жилая </w:t>
            </w:r>
            <w:r w:rsidRPr="00634703">
              <w:rPr>
                <w:rFonts w:ascii="Times New Roman" w:hAnsi="Times New Roman" w:cs="Times New Roman"/>
                <w:sz w:val="24"/>
                <w:szCs w:val="24"/>
              </w:rPr>
              <w:lastRenderedPageBreak/>
              <w:t>застройка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xml:space="preserve">размещение малоэтажного многоквартирного жилого </w:t>
            </w:r>
            <w:r w:rsidRPr="00634703">
              <w:rPr>
                <w:rFonts w:ascii="Times New Roman" w:hAnsi="Times New Roman" w:cs="Times New Roman"/>
                <w:sz w:val="24"/>
                <w:szCs w:val="24"/>
              </w:rPr>
              <w:lastRenderedPageBreak/>
              <w:t>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2.1.1</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Минимальные и (или) максимальные размеры земельного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размер земельного участка на одну квартиру – 30-100 кв.м (без площади застройки), при застройке на новых территориях;</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30-60 кв.м (без площади застройки), при застройке в условиях реконструкции.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Максимальное количество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- 4 - включая мансардный – для малоэтажной жилой застройки;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- 3 – для застройки блокированного типа.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 xml:space="preserve">Коэффициент использования территории: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застройки блокированного типа – 1,5;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многоквартирной малоэтажной застройки – 0,94.</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Минимальные расстояния: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4.1.</w:t>
            </w:r>
            <w:r w:rsidRPr="00634703">
              <w:rPr>
                <w:rFonts w:ascii="Times New Roman" w:hAnsi="Times New Roman" w:cs="Times New Roman"/>
                <w:sz w:val="24"/>
                <w:szCs w:val="24"/>
              </w:rPr>
              <w:tab/>
              <w:t xml:space="preserve"> От красной линии улиц расстояние до жилого дома – не менее 5м; от красной линии проездов – не менее 3м. В условиях реконструкции сложившейся застройки допускается размещать жилые дома без отступа от красных линий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4.2.</w:t>
            </w:r>
            <w:r w:rsidRPr="00634703">
              <w:rPr>
                <w:rFonts w:ascii="Times New Roman" w:hAnsi="Times New Roman" w:cs="Times New Roman"/>
                <w:sz w:val="24"/>
                <w:szCs w:val="24"/>
              </w:rPr>
              <w:tab/>
              <w:t xml:space="preserve"> Расстояние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расчете инсоляции расстояние между длинными сторонами секционных жилых зданий высотой 2-3 этажа должны быть не менее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 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w:t>
            </w:r>
            <w:r w:rsidRPr="00634703">
              <w:rPr>
                <w:rFonts w:ascii="Times New Roman" w:hAnsi="Times New Roman" w:cs="Times New Roman"/>
                <w:sz w:val="24"/>
                <w:szCs w:val="24"/>
              </w:rPr>
              <w:lastRenderedPageBreak/>
              <w:t>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Для ведения личного подсобного хозяйства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2.2</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 Размеры земельных участков при формировании и их разделе: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минимальная площадь участков – 400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максимальная площадь участков – 2000 кв.м.;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этажность – не более 3-х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 Коэффициент использования территории – не более 0,67;</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 Отступ линии застройки от красной линии при новом строительстве: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5 м со стороны улиц;</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не менее 3 м со стороны проездов;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в районе существующей застройки – в соответствии со сложившейся ситуацией;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расстояние от хозяйственных построек до красных линий улиц и проездов должно быть не менее 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 Минимальное расстояние от границ соседнего участка до:</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жилого дома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хозяйственных и прочих строений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открытой автостоянки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отдельно стоящего гаража – 3м.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 Минимальное расстояние от окон 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6м до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 от 6 до 15м жилого дома и хозяйственных строений на соседнем участке – 6м;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построек с содержанием скота и птицы, дворовых туалетов, помойных ям, душа, бани и сауны – 12м.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6. Минимальное расстояние от границ соседнего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до построек для содержания скота и птицы не менее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высокорослых деревьев – 4м;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стволов среднерослых деревьев – 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кустарников – 1м.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7. 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10. 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Блокированная жилая застройка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2.3</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Минимальные и (или) максимальные размеры земельного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30-100 кв.м (без площади застройки), при застройке на новых территориях;</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30-60 кв.м (без площади застройки), при застройке в условиях реконструкции.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Максимальное количество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- 4 - включая мансардный – для малоэтажной жилой застройки;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- 3 – для застройки блокированного типа.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 xml:space="preserve">Коэффициент использования территории: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застройки блокированного типа – 1,5;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многоквартирной малоэтажной застройки – 0,94.</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Минимальные расстояния: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4.1.</w:t>
            </w:r>
            <w:r w:rsidRPr="00634703">
              <w:rPr>
                <w:rFonts w:ascii="Times New Roman" w:hAnsi="Times New Roman" w:cs="Times New Roman"/>
                <w:sz w:val="24"/>
                <w:szCs w:val="24"/>
              </w:rPr>
              <w:tab/>
              <w:t xml:space="preserve"> От красной линии улиц расстояние до жилого дома – не менее 5м; от красной линии проездов – не менее 3м. В условиях реконструкции сложившейся застройки допускается размещать жилые дома без отступа от красных линий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4.2.</w:t>
            </w:r>
            <w:r w:rsidRPr="00634703">
              <w:rPr>
                <w:rFonts w:ascii="Times New Roman" w:hAnsi="Times New Roman" w:cs="Times New Roman"/>
                <w:sz w:val="24"/>
                <w:szCs w:val="24"/>
              </w:rPr>
              <w:tab/>
              <w:t xml:space="preserve"> Расстояние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расчете инсоляции расстояние между длинными сторонами секционных жилых зданий высотой 2-3 этажа должны быть не менее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 xml:space="preserve">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w:t>
            </w:r>
            <w:r w:rsidRPr="00634703">
              <w:rPr>
                <w:rFonts w:ascii="Times New Roman" w:hAnsi="Times New Roman" w:cs="Times New Roman"/>
                <w:sz w:val="24"/>
                <w:szCs w:val="24"/>
              </w:rPr>
              <w:lastRenderedPageBreak/>
              <w:t>образования «Починковский район» Смоленской области. 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Среднеэтажня жилая застройка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w:t>
            </w:r>
            <w:r w:rsidRPr="00634703">
              <w:rPr>
                <w:rFonts w:ascii="Times New Roman" w:hAnsi="Times New Roman" w:cs="Times New Roman"/>
                <w:sz w:val="24"/>
                <w:szCs w:val="24"/>
              </w:rPr>
              <w:lastRenderedPageBreak/>
              <w:t>общая площадь таких помещений в многоквартирном доме не составляет более 20% общей площади помещений дома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2.5</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Минимальные и (или) максимальные размеры земельного участка: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30-100 кв.м (без площади застройки), при застройке на новых территориях;</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размер земельного участка  на одну квартиру – 30-60 кв.м (без площади застройки), при застройке в условиях реконструкции.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Максимальное количество этажей: не более 5 этажей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 xml:space="preserve">Коэффициент использования территории: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при уплотнении существующей застройки не более – 0,72;</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при проектировании новой застройки – не более 1,15;</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Минимальные расстояния: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4.1.</w:t>
            </w:r>
            <w:r w:rsidRPr="00634703">
              <w:rPr>
                <w:rFonts w:ascii="Times New Roman" w:hAnsi="Times New Roman" w:cs="Times New Roman"/>
                <w:sz w:val="24"/>
                <w:szCs w:val="24"/>
              </w:rPr>
              <w:tab/>
              <w:t xml:space="preserve"> От красной линии улиц расстояние до жилого дома – не менее 5м; от красной линии проездов – не менее 3м. В условиях реконструкции сложившейся застройки допускается размещать жилые дома без отступа от красных линий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4.2.</w:t>
            </w:r>
            <w:r w:rsidRPr="00634703">
              <w:rPr>
                <w:rFonts w:ascii="Times New Roman" w:hAnsi="Times New Roman" w:cs="Times New Roman"/>
                <w:sz w:val="24"/>
                <w:szCs w:val="24"/>
              </w:rPr>
              <w:tab/>
              <w:t xml:space="preserve"> Расстояние между крайними строениями и группами строений следует принимать на основе расчетов инсоляции и </w:t>
            </w:r>
            <w:r w:rsidRPr="00634703">
              <w:rPr>
                <w:rFonts w:ascii="Times New Roman" w:hAnsi="Times New Roman" w:cs="Times New Roman"/>
                <w:sz w:val="24"/>
                <w:szCs w:val="24"/>
              </w:rPr>
              <w:lastRenderedPageBreak/>
              <w:t>освещенности, учета противопожарных и зооветеринарных требований. При расчете инсоляции расстояние между длинными сторонами секционных жилых зданий высотой 2-3 этажа должны быть не менее 15м.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4.3. Минимальное допустимое расстояние от окон жилых домов и общественных зданий до:</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детских площадок – 12м;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площадок для отдыха взрослых – 10м;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спортивных площадок в зависимости от шумовых характеристик – 10-40м;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хозяйственных площадок – 20м;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площадок для выгула собак – 40м.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4.4. Расстояние от площадок для сбора мусора: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жилых домов не менее 20м, но не более 100м;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до детских учреждений, спортивных площадок и площадок отдыха не менее 25м.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Максимальная высота ограждения со стороны улиц – по согласованию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 Характер ограждения земельных участков рекомендуется принимать следующий: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1,8м, степень светопрозрачности – от 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1,7м, степень светопрозрачности – от 50 до 100% по всей высоте.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Ограждение между соседними участками может быть сетчатым, решетчатым.</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 xml:space="preserve">Коммунальное </w:t>
            </w:r>
            <w:r w:rsidRPr="00634703">
              <w:rPr>
                <w:rFonts w:ascii="Times New Roman" w:hAnsi="Times New Roman" w:cs="Times New Roman"/>
                <w:sz w:val="24"/>
                <w:szCs w:val="24"/>
              </w:rPr>
              <w:lastRenderedPageBreak/>
              <w:t>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 xml:space="preserve">размещение объектов </w:t>
            </w:r>
            <w:r w:rsidRPr="00634703">
              <w:rPr>
                <w:rFonts w:ascii="Times New Roman" w:hAnsi="Times New Roman" w:cs="Times New Roman"/>
                <w:sz w:val="24"/>
                <w:szCs w:val="24"/>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3.1</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Размеры земельных участков, особенности размещения, </w:t>
            </w:r>
            <w:r w:rsidRPr="00634703">
              <w:rPr>
                <w:rFonts w:ascii="Times New Roman" w:hAnsi="Times New Roman" w:cs="Times New Roman"/>
                <w:sz w:val="24"/>
                <w:szCs w:val="24"/>
              </w:rPr>
              <w:lastRenderedPageBreak/>
              <w:t>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Социальное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w:t>
            </w:r>
            <w:r w:rsidRPr="00634703">
              <w:rPr>
                <w:rFonts w:ascii="Times New Roman" w:hAnsi="Times New Roman" w:cs="Times New Roman"/>
                <w:sz w:val="24"/>
                <w:szCs w:val="24"/>
              </w:rPr>
              <w:lastRenderedPageBreak/>
              <w:t>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3.2</w:t>
            </w:r>
          </w:p>
        </w:tc>
        <w:tc>
          <w:tcPr>
            <w:tcW w:w="7216" w:type="dxa"/>
          </w:tcPr>
          <w:p w:rsidR="00634703" w:rsidRPr="00634703" w:rsidRDefault="00634703" w:rsidP="00634703">
            <w:pPr>
              <w:pStyle w:val="ConsPlusNormal"/>
              <w:widowControl/>
              <w:numPr>
                <w:ilvl w:val="0"/>
                <w:numId w:val="12"/>
              </w:numPr>
              <w:ind w:left="20" w:firstLine="340"/>
              <w:jc w:val="both"/>
              <w:rPr>
                <w:rFonts w:ascii="Times New Roman" w:hAnsi="Times New Roman" w:cs="Times New Roman"/>
                <w:sz w:val="24"/>
                <w:szCs w:val="24"/>
              </w:rPr>
            </w:pPr>
            <w:r w:rsidRPr="00634703">
              <w:rPr>
                <w:rFonts w:ascii="Times New Roman" w:hAnsi="Times New Roman" w:cs="Times New Roman"/>
                <w:sz w:val="24"/>
                <w:szCs w:val="24"/>
              </w:rPr>
              <w:t xml:space="preserve">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w:t>
            </w:r>
            <w:r w:rsidRPr="00634703">
              <w:rPr>
                <w:rFonts w:ascii="Times New Roman" w:hAnsi="Times New Roman" w:cs="Times New Roman"/>
                <w:sz w:val="24"/>
                <w:szCs w:val="24"/>
              </w:rPr>
              <w:lastRenderedPageBreak/>
              <w:t>«Нормы расчета учреждений и предприятий обслуживания и размеры земельных участков»).</w:t>
            </w:r>
          </w:p>
          <w:p w:rsidR="00634703" w:rsidRPr="00634703" w:rsidRDefault="00634703" w:rsidP="00634703">
            <w:pPr>
              <w:pStyle w:val="ConsPlusNormal"/>
              <w:widowControl/>
              <w:numPr>
                <w:ilvl w:val="0"/>
                <w:numId w:val="12"/>
              </w:numPr>
              <w:ind w:left="20" w:firstLine="340"/>
              <w:jc w:val="both"/>
              <w:rPr>
                <w:rFonts w:ascii="Times New Roman" w:hAnsi="Times New Roman" w:cs="Times New Roman"/>
                <w:sz w:val="24"/>
                <w:szCs w:val="24"/>
              </w:rPr>
            </w:pPr>
            <w:r w:rsidRPr="00634703">
              <w:rPr>
                <w:rFonts w:ascii="Times New Roman" w:hAnsi="Times New Roman" w:cs="Times New Roman"/>
                <w:sz w:val="24"/>
                <w:szCs w:val="24"/>
              </w:rPr>
              <w:t>Объекты могут размещаться в отдельно стоящих зданиях, быть встроенными и встроено-пристроенными к первым этажам многоквартирных жилых домов и общественных зданий на земельных участках, непосредственно прилегающих к красным линиям квартала.</w:t>
            </w:r>
          </w:p>
          <w:p w:rsidR="00634703" w:rsidRPr="00634703" w:rsidRDefault="00634703" w:rsidP="00634703">
            <w:pPr>
              <w:pStyle w:val="ConsPlusNormal"/>
              <w:widowControl/>
              <w:numPr>
                <w:ilvl w:val="0"/>
                <w:numId w:val="12"/>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2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80%.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Дошкольное, начальное и среднее общее образование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634703">
              <w:rPr>
                <w:rFonts w:ascii="Times New Roman" w:hAnsi="Times New Roman" w:cs="Times New Roman"/>
                <w:sz w:val="24"/>
                <w:szCs w:val="24"/>
              </w:rPr>
              <w:lastRenderedPageBreak/>
              <w:t>осуществляющие деятельность по воспитанию, образованию и просвещению)</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3.5.1</w:t>
            </w:r>
          </w:p>
        </w:tc>
        <w:tc>
          <w:tcPr>
            <w:tcW w:w="7216" w:type="dxa"/>
          </w:tcPr>
          <w:p w:rsidR="00634703" w:rsidRPr="00634703" w:rsidRDefault="00634703" w:rsidP="00634703">
            <w:pPr>
              <w:pStyle w:val="ConsPlusNormal"/>
              <w:widowControl/>
              <w:numPr>
                <w:ilvl w:val="0"/>
                <w:numId w:val="13"/>
              </w:numPr>
              <w:ind w:left="20" w:firstLine="142"/>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widowControl/>
              <w:numPr>
                <w:ilvl w:val="0"/>
                <w:numId w:val="13"/>
              </w:numPr>
              <w:ind w:left="0" w:firstLine="304"/>
              <w:jc w:val="both"/>
              <w:rPr>
                <w:rFonts w:ascii="Times New Roman" w:hAnsi="Times New Roman" w:cs="Times New Roman"/>
                <w:sz w:val="24"/>
                <w:szCs w:val="24"/>
              </w:rPr>
            </w:pPr>
            <w:r w:rsidRPr="00634703">
              <w:rPr>
                <w:rFonts w:ascii="Times New Roman" w:hAnsi="Times New Roman" w:cs="Times New Roman"/>
                <w:sz w:val="24"/>
                <w:szCs w:val="24"/>
              </w:rPr>
              <w:t xml:space="preserve">Проектируемые объекты начального и среднего общего образования рекомендуется размещать с отступом от жилых домов и до зданий общеобразовательных школ, детских дошкольных и лечебных учреждений – по нормам инсоляции и освещенности. Здания дошкольных организаций следует </w:t>
            </w:r>
            <w:r w:rsidRPr="00634703">
              <w:rPr>
                <w:rFonts w:ascii="Times New Roman" w:hAnsi="Times New Roman" w:cs="Times New Roman"/>
                <w:sz w:val="24"/>
                <w:szCs w:val="24"/>
              </w:rPr>
              <w:lastRenderedPageBreak/>
              <w:t xml:space="preserve">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25м. 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общеобразовательных зданий и территории жилой застройки. </w:t>
            </w:r>
          </w:p>
          <w:p w:rsidR="00634703" w:rsidRPr="00634703" w:rsidRDefault="00634703" w:rsidP="00634703">
            <w:pPr>
              <w:pStyle w:val="ConsPlusNormal"/>
              <w:widowControl/>
              <w:ind w:left="35" w:firstLine="325"/>
              <w:jc w:val="both"/>
              <w:rPr>
                <w:rFonts w:ascii="Times New Roman" w:hAnsi="Times New Roman" w:cs="Times New Roman"/>
                <w:sz w:val="24"/>
                <w:szCs w:val="24"/>
              </w:rPr>
            </w:pPr>
            <w:r w:rsidRPr="00634703">
              <w:rPr>
                <w:rFonts w:ascii="Times New Roman" w:hAnsi="Times New Roman" w:cs="Times New Roman"/>
                <w:sz w:val="24"/>
                <w:szCs w:val="24"/>
              </w:rPr>
              <w:t>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634703" w:rsidRPr="00634703" w:rsidRDefault="00634703" w:rsidP="00634703">
            <w:pPr>
              <w:pStyle w:val="ConsPlusNormal"/>
              <w:widowControl/>
              <w:numPr>
                <w:ilvl w:val="0"/>
                <w:numId w:val="13"/>
              </w:numPr>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3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Площадь озеленения территории объекта начального и среднего общего образования должна составлять не менее 50%. При размещении территории общеобразовательного учреждения на границе с лесными и садовыми массивами допускается сокращать площадь озеленения на 10%.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Рынки</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634703">
              <w:rPr>
                <w:rFonts w:ascii="Times New Roman" w:hAnsi="Times New Roman" w:cs="Times New Roman"/>
                <w:sz w:val="24"/>
                <w:szCs w:val="24"/>
              </w:rPr>
              <w:lastRenderedPageBreak/>
              <w:t>размещение гаражей и (или) стоянок для автомобилей сотрудников и посетителей рынка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4.3</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Магазины</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4.4</w:t>
            </w:r>
          </w:p>
        </w:tc>
        <w:tc>
          <w:tcPr>
            <w:tcW w:w="7216" w:type="dxa"/>
          </w:tcPr>
          <w:p w:rsidR="00634703" w:rsidRPr="00634703" w:rsidRDefault="00634703" w:rsidP="00634703">
            <w:pPr>
              <w:pStyle w:val="ConsPlusNormal"/>
              <w:widowControl/>
              <w:numPr>
                <w:ilvl w:val="0"/>
                <w:numId w:val="7"/>
              </w:numPr>
              <w:jc w:val="both"/>
              <w:rPr>
                <w:rFonts w:ascii="Times New Roman" w:hAnsi="Times New Roman" w:cs="Times New Roman"/>
                <w:sz w:val="24"/>
                <w:szCs w:val="24"/>
              </w:rPr>
            </w:pPr>
            <w:r w:rsidRPr="00634703">
              <w:rPr>
                <w:rFonts w:ascii="Times New Roman" w:hAnsi="Times New Roman" w:cs="Times New Roman"/>
                <w:sz w:val="24"/>
                <w:szCs w:val="24"/>
              </w:rPr>
              <w:t>При размещении на территории малоэтажной жилой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634703" w:rsidRPr="00634703" w:rsidRDefault="00634703" w:rsidP="00634703">
            <w:pPr>
              <w:pStyle w:val="ConsPlusNormal"/>
              <w:widowControl/>
              <w:numPr>
                <w:ilvl w:val="0"/>
                <w:numId w:val="7"/>
              </w:num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- 0,2-0,3 га на объект).</w:t>
            </w:r>
          </w:p>
          <w:p w:rsidR="00634703" w:rsidRPr="00634703" w:rsidRDefault="00634703" w:rsidP="00634703">
            <w:pPr>
              <w:pStyle w:val="ConsPlusNormal"/>
              <w:widowControl/>
              <w:numPr>
                <w:ilvl w:val="0"/>
                <w:numId w:val="7"/>
              </w:numPr>
              <w:ind w:left="34" w:firstLine="326"/>
              <w:jc w:val="both"/>
              <w:rPr>
                <w:rFonts w:ascii="Times New Roman" w:hAnsi="Times New Roman" w:cs="Times New Roman"/>
                <w:sz w:val="24"/>
                <w:szCs w:val="24"/>
              </w:rPr>
            </w:pPr>
            <w:r w:rsidRPr="00634703">
              <w:rPr>
                <w:rFonts w:ascii="Times New Roman" w:hAnsi="Times New Roman" w:cs="Times New Roman"/>
                <w:sz w:val="24"/>
                <w:szCs w:val="24"/>
              </w:rPr>
              <w:t>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 метров.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numPr>
                <w:ilvl w:val="0"/>
                <w:numId w:val="7"/>
              </w:numPr>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2 этажа.</w:t>
            </w:r>
          </w:p>
          <w:p w:rsidR="00634703" w:rsidRPr="00634703" w:rsidRDefault="00634703" w:rsidP="00634703">
            <w:pPr>
              <w:pStyle w:val="ConsPlusNormal"/>
              <w:widowControl/>
              <w:numPr>
                <w:ilvl w:val="0"/>
                <w:numId w:val="7"/>
              </w:num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50%.</w:t>
            </w:r>
          </w:p>
          <w:p w:rsidR="00634703" w:rsidRPr="00634703" w:rsidRDefault="00634703" w:rsidP="00634703">
            <w:pPr>
              <w:jc w:val="both"/>
              <w:rPr>
                <w:rFonts w:ascii="Times New Roman" w:hAnsi="Times New Roman" w:cs="Times New Roman"/>
                <w:sz w:val="24"/>
                <w:szCs w:val="24"/>
              </w:rPr>
            </w:pP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Общественное питание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4.6</w:t>
            </w:r>
          </w:p>
        </w:tc>
        <w:tc>
          <w:tcPr>
            <w:tcW w:w="7216" w:type="dxa"/>
          </w:tcPr>
          <w:p w:rsidR="00634703" w:rsidRPr="00634703" w:rsidRDefault="00634703" w:rsidP="00634703">
            <w:pPr>
              <w:pStyle w:val="ConsPlusNormal"/>
              <w:widowControl/>
              <w:numPr>
                <w:ilvl w:val="0"/>
                <w:numId w:val="8"/>
              </w:num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при вместимости, га на 100 мест:</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lastRenderedPageBreak/>
              <w:t>- до 50 мест – 0,2-0,25;</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от 50 до 150 мест – 0,15-0,2;</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свыше 150 мест – 0,1.</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3. Максимальное количество этажей – 2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 Коэффициент застройки – 80%.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Земельные участки (территории) общего пользования</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12.0</w:t>
            </w:r>
          </w:p>
        </w:tc>
        <w:tc>
          <w:tcPr>
            <w:tcW w:w="7216"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Амбулаторно-поликлиническое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634703">
              <w:rPr>
                <w:rFonts w:ascii="Times New Roman" w:hAnsi="Times New Roman" w:cs="Times New Roman"/>
                <w:sz w:val="24"/>
                <w:szCs w:val="24"/>
              </w:rPr>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3.4.1</w:t>
            </w:r>
          </w:p>
        </w:tc>
        <w:tc>
          <w:tcPr>
            <w:tcW w:w="7216" w:type="dxa"/>
          </w:tcPr>
          <w:p w:rsidR="00634703" w:rsidRPr="00634703" w:rsidRDefault="00634703" w:rsidP="00634703">
            <w:pPr>
              <w:pStyle w:val="ConsPlusNormal"/>
              <w:widowControl/>
              <w:numPr>
                <w:ilvl w:val="0"/>
                <w:numId w:val="14"/>
              </w:numPr>
              <w:ind w:left="20" w:firstLine="340"/>
              <w:jc w:val="both"/>
              <w:rPr>
                <w:rFonts w:ascii="Times New Roman" w:hAnsi="Times New Roman" w:cs="Times New Roman"/>
                <w:sz w:val="24"/>
                <w:szCs w:val="24"/>
              </w:rPr>
            </w:pPr>
            <w:r w:rsidRPr="00634703">
              <w:rPr>
                <w:rFonts w:ascii="Times New Roman" w:hAnsi="Times New Roman" w:cs="Times New Roman"/>
                <w:sz w:val="24"/>
                <w:szCs w:val="24"/>
              </w:rPr>
              <w:t xml:space="preserve">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- 0,1 га на 100 посещений в смену, </w:t>
            </w:r>
            <w:r w:rsidRPr="00634703">
              <w:rPr>
                <w:rFonts w:ascii="Times New Roman" w:hAnsi="Times New Roman" w:cs="Times New Roman"/>
                <w:sz w:val="24"/>
                <w:szCs w:val="24"/>
              </w:rPr>
              <w:lastRenderedPageBreak/>
              <w:t>но не менее: амбулатории – 0,2 га на объект, поликлиники – 05,га на объект, молочные кухни (для детей до 1 года) – 0,015 га на 1 тыс. порций в сутки, но не менее 0,15 га, раздаточные пункты молочных кухонь – по заданию на проектирование, консультативно-диагностический центр – 0,3-0,5 га на объект, амбулаторно-поликлиническая сеть, диспансеры без стационара – 0,1 га на 100 посещений в смену, но не менее: 0,3 га на объект; встроенные – 0,2 га на объект).</w:t>
            </w:r>
          </w:p>
          <w:p w:rsidR="00634703" w:rsidRPr="00634703" w:rsidRDefault="00634703" w:rsidP="00634703">
            <w:pPr>
              <w:pStyle w:val="ConsPlusNormal"/>
              <w:widowControl/>
              <w:numPr>
                <w:ilvl w:val="0"/>
                <w:numId w:val="14"/>
              </w:numPr>
              <w:ind w:left="20" w:firstLine="340"/>
              <w:jc w:val="both"/>
              <w:rPr>
                <w:rFonts w:ascii="Times New Roman" w:hAnsi="Times New Roman" w:cs="Times New Roman"/>
                <w:sz w:val="24"/>
                <w:szCs w:val="24"/>
              </w:rPr>
            </w:pPr>
            <w:r w:rsidRPr="00634703">
              <w:rPr>
                <w:rFonts w:ascii="Times New Roman" w:hAnsi="Times New Roman" w:cs="Times New Roman"/>
                <w:sz w:val="24"/>
                <w:szCs w:val="24"/>
              </w:rPr>
              <w:t>Объекты могут размещаться в отдельно стоящих зданиях, быть встроенными и встроенно-пристроенными к первым этажам многоквартирных жилых и общественных зданий на земельных участках, непосредственно прилегающих к красным линиям квартала.</w:t>
            </w:r>
          </w:p>
          <w:p w:rsidR="00634703" w:rsidRPr="00634703" w:rsidRDefault="00634703" w:rsidP="00634703">
            <w:pPr>
              <w:pStyle w:val="ConsPlusNormal"/>
              <w:widowControl/>
              <w:numPr>
                <w:ilvl w:val="0"/>
                <w:numId w:val="1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Рекомендованный минимальный отступ от красных линий отдельно стоящих зданий – 30 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 минимальный отступ от жилых и общественных зданий – по нормам инсоляции и освещенности.</w:t>
            </w:r>
          </w:p>
          <w:p w:rsidR="00634703" w:rsidRPr="00634703" w:rsidRDefault="00634703" w:rsidP="00634703">
            <w:pPr>
              <w:pStyle w:val="ConsPlusNormal"/>
              <w:widowControl/>
              <w:numPr>
                <w:ilvl w:val="0"/>
                <w:numId w:val="14"/>
              </w:numPr>
              <w:ind w:left="72" w:firstLine="288"/>
              <w:jc w:val="both"/>
              <w:rPr>
                <w:rFonts w:ascii="Times New Roman" w:hAnsi="Times New Roman" w:cs="Times New Roman"/>
                <w:sz w:val="24"/>
                <w:szCs w:val="24"/>
              </w:rPr>
            </w:pPr>
            <w:r w:rsidRPr="00634703">
              <w:rPr>
                <w:rFonts w:ascii="Times New Roman" w:hAnsi="Times New Roman" w:cs="Times New Roman"/>
                <w:sz w:val="24"/>
                <w:szCs w:val="24"/>
              </w:rPr>
              <w:t>Максимальное количество этажей – 2.</w:t>
            </w:r>
          </w:p>
          <w:p w:rsidR="00634703" w:rsidRPr="00634703" w:rsidRDefault="00634703" w:rsidP="00634703">
            <w:pPr>
              <w:pStyle w:val="a4"/>
              <w:numPr>
                <w:ilvl w:val="0"/>
                <w:numId w:val="14"/>
              </w:num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40%.</w:t>
            </w:r>
          </w:p>
        </w:tc>
      </w:tr>
      <w:tr w:rsidR="00634703" w:rsidRPr="00634703" w:rsidTr="00634703">
        <w:trPr>
          <w:jc w:val="center"/>
        </w:trPr>
        <w:tc>
          <w:tcPr>
            <w:tcW w:w="15276" w:type="dxa"/>
            <w:gridSpan w:val="4"/>
            <w:vAlign w:val="center"/>
          </w:tcPr>
          <w:p w:rsidR="00634703" w:rsidRPr="00634703" w:rsidRDefault="00634703" w:rsidP="00634703">
            <w:pPr>
              <w:pStyle w:val="ConsPlusNormal"/>
              <w:widowControl/>
              <w:ind w:firstLine="0"/>
              <w:jc w:val="center"/>
              <w:rPr>
                <w:rFonts w:ascii="Times New Roman" w:hAnsi="Times New Roman" w:cs="Times New Roman"/>
                <w:b/>
                <w:sz w:val="24"/>
                <w:szCs w:val="24"/>
              </w:rPr>
            </w:pPr>
            <w:r w:rsidRPr="00634703">
              <w:rPr>
                <w:rFonts w:ascii="Times New Roman" w:hAnsi="Times New Roman" w:cs="Times New Roman"/>
                <w:b/>
                <w:sz w:val="24"/>
                <w:szCs w:val="24"/>
              </w:rPr>
              <w:lastRenderedPageBreak/>
              <w:t>УСЛОВНО РАЗРЕШЕННЫЕ ВИДЫ ЗЕМЕЛЬНЫХ УЧАСТКОВ</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Объекты гаражного назначения</w:t>
            </w:r>
          </w:p>
        </w:tc>
        <w:tc>
          <w:tcPr>
            <w:tcW w:w="3398" w:type="dxa"/>
          </w:tcPr>
          <w:p w:rsidR="00634703" w:rsidRPr="00634703" w:rsidRDefault="00634703" w:rsidP="00634703">
            <w:pPr>
              <w:rPr>
                <w:rFonts w:ascii="Times New Roman" w:hAnsi="Times New Roman" w:cs="Times New Roman"/>
                <w:sz w:val="24"/>
                <w:szCs w:val="24"/>
              </w:rPr>
            </w:pPr>
            <w:r w:rsidRPr="00634703">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2.7.1</w:t>
            </w:r>
          </w:p>
        </w:tc>
        <w:tc>
          <w:tcPr>
            <w:tcW w:w="7216" w:type="dxa"/>
          </w:tcPr>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Особенности проектирования, число машино-мест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xml:space="preserve">Гаражи-автостоянки на территории жилой, смешанной жилой застройки (встроенные, втроенно-пристроенные, подземные) предназначены для хранения автомобилей населения, </w:t>
            </w:r>
            <w:r w:rsidRPr="00634703">
              <w:rPr>
                <w:rFonts w:ascii="Times New Roman" w:hAnsi="Times New Roman" w:cs="Times New Roman"/>
                <w:sz w:val="24"/>
                <w:szCs w:val="24"/>
              </w:rPr>
              <w:lastRenderedPageBreak/>
              <w:t>проживающего на данной территории.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в границах расчетных районов следует предусматривать:</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постоянного хранения расчетного количества легковых автомобилей 1 машино-место на 1 построенную квартиру;</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гостевых стоянок на придомовых территориях из расчета 1 машино-место на 2 построенные квартиры;</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- 1 машино-место на каждые 30 кв. метров встроено-пристроенных нежилых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p>
        </w:tc>
      </w:tr>
      <w:tr w:rsidR="00634703" w:rsidRPr="00634703" w:rsidTr="00634703">
        <w:trPr>
          <w:jc w:val="center"/>
        </w:trPr>
        <w:tc>
          <w:tcPr>
            <w:tcW w:w="3081"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Культурное развитие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3.6</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Возможно размещение встроенных и встроено-пристроенных объектов культуры и искусства.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Магазины</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от 150 до 1000 кв.м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4.4</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При размещении на территории малоэтажной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 – 0,3 га на объект).</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Максимальное количество этажей – 2 этажа.</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Коэффициент застройки – 50%</w:t>
            </w:r>
          </w:p>
        </w:tc>
      </w:tr>
      <w:tr w:rsidR="00634703" w:rsidRPr="00634703" w:rsidTr="00634703">
        <w:trPr>
          <w:jc w:val="center"/>
        </w:trPr>
        <w:tc>
          <w:tcPr>
            <w:tcW w:w="3081" w:type="dxa"/>
            <w:vAlign w:val="center"/>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Амбулаторное ветеринарное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3.10.1</w:t>
            </w:r>
          </w:p>
        </w:tc>
        <w:tc>
          <w:tcPr>
            <w:tcW w:w="7216" w:type="dxa"/>
          </w:tcPr>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Особенности проектирования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vAlign w:val="center"/>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Пожарные части, здания для размещения подразделений пожарной охраны</w:t>
            </w:r>
          </w:p>
        </w:tc>
        <w:tc>
          <w:tcPr>
            <w:tcW w:w="3398" w:type="dxa"/>
          </w:tcPr>
          <w:p w:rsidR="00634703" w:rsidRPr="00634703" w:rsidRDefault="00634703" w:rsidP="00634703">
            <w:pPr>
              <w:jc w:val="both"/>
              <w:rPr>
                <w:rFonts w:ascii="Times New Roman" w:hAnsi="Times New Roman" w:cs="Times New Roman"/>
                <w:sz w:val="24"/>
                <w:szCs w:val="24"/>
              </w:rPr>
            </w:pPr>
          </w:p>
        </w:tc>
        <w:tc>
          <w:tcPr>
            <w:tcW w:w="1581" w:type="dxa"/>
          </w:tcPr>
          <w:p w:rsidR="00634703" w:rsidRPr="00634703" w:rsidRDefault="00634703" w:rsidP="00634703">
            <w:pPr>
              <w:jc w:val="center"/>
              <w:rPr>
                <w:rFonts w:ascii="Times New Roman" w:hAnsi="Times New Roman" w:cs="Times New Roman"/>
                <w:sz w:val="24"/>
                <w:szCs w:val="24"/>
              </w:rPr>
            </w:pPr>
          </w:p>
        </w:tc>
        <w:tc>
          <w:tcPr>
            <w:tcW w:w="7216" w:type="dxa"/>
          </w:tcPr>
          <w:p w:rsidR="00634703" w:rsidRPr="00634703" w:rsidRDefault="00634703" w:rsidP="00634703">
            <w:pPr>
              <w:pStyle w:val="ConsPlusNormal"/>
              <w:widowControl/>
              <w:jc w:val="both"/>
              <w:rPr>
                <w:rFonts w:ascii="Times New Roman" w:hAnsi="Times New Roman" w:cs="Times New Roman"/>
                <w:sz w:val="24"/>
                <w:szCs w:val="24"/>
              </w:rPr>
            </w:pPr>
          </w:p>
        </w:tc>
      </w:tr>
      <w:tr w:rsidR="00634703" w:rsidRPr="00634703" w:rsidTr="00634703">
        <w:trPr>
          <w:jc w:val="center"/>
        </w:trPr>
        <w:tc>
          <w:tcPr>
            <w:tcW w:w="3081" w:type="dxa"/>
          </w:tcPr>
          <w:p w:rsidR="00634703" w:rsidRPr="00634703" w:rsidRDefault="00634703" w:rsidP="00634703">
            <w:pPr>
              <w:pStyle w:val="ConsPlusNormal"/>
              <w:widowControl/>
              <w:ind w:firstLine="0"/>
              <w:jc w:val="center"/>
              <w:rPr>
                <w:rFonts w:ascii="Times New Roman" w:hAnsi="Times New Roman" w:cs="Times New Roman"/>
                <w:sz w:val="24"/>
                <w:szCs w:val="24"/>
              </w:rPr>
            </w:pPr>
            <w:r w:rsidRPr="00634703">
              <w:rPr>
                <w:rFonts w:ascii="Times New Roman" w:hAnsi="Times New Roman" w:cs="Times New Roman"/>
                <w:sz w:val="24"/>
                <w:szCs w:val="24"/>
              </w:rPr>
              <w:t>Бытовое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w:t>
            </w:r>
            <w:r w:rsidRPr="00634703">
              <w:rPr>
                <w:rFonts w:ascii="Times New Roman" w:hAnsi="Times New Roman" w:cs="Times New Roman"/>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3.3</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 xml:space="preserve">Предельные размеры земельных участков, предельные параметры объектов капитального строительства </w:t>
            </w:r>
            <w:r w:rsidRPr="00634703">
              <w:rPr>
                <w:rFonts w:ascii="Times New Roman" w:hAnsi="Times New Roman" w:cs="Times New Roman"/>
                <w:sz w:val="24"/>
                <w:szCs w:val="24"/>
              </w:rPr>
              <w:lastRenderedPageBreak/>
              <w:t>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Допускается размещать объекты бытового обслуживания населения, не имеющие санитарно-защитной зоны, преимущественно встроенные и встроено-пристроенные.</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pStyle w:val="ConsPlusNormal"/>
              <w:widowControl/>
              <w:ind w:firstLine="0"/>
              <w:jc w:val="center"/>
              <w:rPr>
                <w:rFonts w:ascii="Times New Roman" w:hAnsi="Times New Roman" w:cs="Times New Roman"/>
                <w:i/>
                <w:sz w:val="24"/>
                <w:szCs w:val="24"/>
              </w:rPr>
            </w:pPr>
            <w:r w:rsidRPr="00634703">
              <w:rPr>
                <w:rFonts w:ascii="Times New Roman" w:hAnsi="Times New Roman" w:cs="Times New Roman"/>
                <w:sz w:val="24"/>
                <w:szCs w:val="24"/>
              </w:rPr>
              <w:lastRenderedPageBreak/>
              <w:t>Деловое управление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4.1</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Здания административного назначения рекомендуется размещать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t>общественное управление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eastAsia="Calibri"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634703">
              <w:rPr>
                <w:rFonts w:ascii="Times New Roman" w:eastAsia="Calibri" w:hAnsi="Times New Roman" w:cs="Times New Roman"/>
                <w:sz w:val="24"/>
                <w:szCs w:val="24"/>
              </w:rPr>
              <w:lastRenderedPageBreak/>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3.8</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 xml:space="preserve">Здания административного назначения рекомендуется размещать с минимальным отступом от красной </w:t>
            </w:r>
            <w:r w:rsidRPr="00634703">
              <w:rPr>
                <w:rFonts w:ascii="Times New Roman" w:hAnsi="Times New Roman" w:cs="Times New Roman"/>
                <w:sz w:val="24"/>
                <w:szCs w:val="24"/>
              </w:rPr>
              <w:lastRenderedPageBreak/>
              <w:t>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widowContro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lastRenderedPageBreak/>
              <w:t>историко-культурная деятельность</w:t>
            </w:r>
          </w:p>
        </w:tc>
        <w:tc>
          <w:tcPr>
            <w:tcW w:w="3398" w:type="dxa"/>
          </w:tcPr>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w:t>
            </w:r>
            <w:r w:rsidRPr="00634703">
              <w:rPr>
                <w:rFonts w:ascii="Times New Roman" w:eastAsia="Calibri" w:hAnsi="Times New Roman" w:cs="Times New Roman"/>
                <w:sz w:val="24"/>
                <w:szCs w:val="24"/>
              </w:rPr>
              <w:lastRenderedPageBreak/>
              <w:t>промыслом или ремеслом, а также хозяйственная деятельность, обеспечивающая познавательный туризм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9.3</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pStyle w:val="ConsPlusNormal"/>
              <w:ind w:firstLine="0"/>
              <w:jc w:val="center"/>
              <w:rPr>
                <w:rFonts w:ascii="Times New Roman" w:hAnsi="Times New Roman" w:cs="Times New Roman"/>
                <w:sz w:val="24"/>
                <w:szCs w:val="24"/>
              </w:rPr>
            </w:pPr>
            <w:r w:rsidRPr="00634703">
              <w:rPr>
                <w:rFonts w:ascii="Times New Roman" w:hAnsi="Times New Roman" w:cs="Times New Roman"/>
                <w:sz w:val="24"/>
                <w:szCs w:val="24"/>
              </w:rPr>
              <w:t>ритуальная деятельность</w:t>
            </w:r>
          </w:p>
        </w:tc>
        <w:tc>
          <w:tcPr>
            <w:tcW w:w="3398" w:type="dxa"/>
          </w:tcPr>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Размещение кладбищ, крематориев и мест захоронения;</w:t>
            </w:r>
          </w:p>
          <w:p w:rsidR="00634703" w:rsidRPr="00634703" w:rsidRDefault="00634703" w:rsidP="00634703">
            <w:pPr>
              <w:jc w:val="both"/>
              <w:rPr>
                <w:rFonts w:ascii="Times New Roman" w:eastAsia="Calibri" w:hAnsi="Times New Roman" w:cs="Times New Roman"/>
                <w:sz w:val="24"/>
                <w:szCs w:val="24"/>
              </w:rPr>
            </w:pPr>
            <w:r w:rsidRPr="00634703">
              <w:rPr>
                <w:rFonts w:ascii="Times New Roman" w:eastAsia="Calibri" w:hAnsi="Times New Roman" w:cs="Times New Roman"/>
                <w:sz w:val="24"/>
                <w:szCs w:val="24"/>
              </w:rPr>
              <w:t>размещение соответствующих культовых сооружений</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12.1</w:t>
            </w:r>
          </w:p>
        </w:tc>
        <w:tc>
          <w:tcPr>
            <w:tcW w:w="7216"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634703" w:rsidRPr="00634703" w:rsidRDefault="00634703" w:rsidP="00634703">
            <w:pPr>
              <w:pStyle w:val="ConsPlusNormal"/>
              <w:ind w:firstLine="0"/>
              <w:jc w:val="both"/>
              <w:rPr>
                <w:rFonts w:ascii="Times New Roman" w:hAnsi="Times New Roman" w:cs="Times New Roman"/>
                <w:sz w:val="24"/>
                <w:szCs w:val="24"/>
              </w:rPr>
            </w:pPr>
            <w:r w:rsidRPr="00634703">
              <w:rPr>
                <w:rFonts w:ascii="Times New Roman" w:hAnsi="Times New Roman" w:cs="Times New Roman"/>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Расстояние от границ участков кладбищ традиционного захоронения: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красной линии – 6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стен жилых домов – 300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lastRenderedPageBreak/>
              <w:t>до зданий общеобразовательных школ, детских дошкольных и лечебных учреждений – 300 м;</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Расстояние от границ участков кладбищ для погребения после кремации: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до красной линии – 6 м, </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до стен жилых домов – 100 м,</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до зданий общеобразовательных школ, детских дошкольных и лечебных учреждений – 100 м.</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bl>
    <w:p w:rsidR="00634703" w:rsidRPr="00634703" w:rsidRDefault="00634703" w:rsidP="00634703">
      <w:pPr>
        <w:jc w:val="both"/>
        <w:rPr>
          <w:rFonts w:ascii="Times New Roman" w:hAnsi="Times New Roman" w:cs="Times New Roman"/>
          <w:sz w:val="28"/>
          <w:szCs w:val="28"/>
        </w:rPr>
      </w:pPr>
    </w:p>
    <w:p w:rsidR="00634703" w:rsidRPr="00634703" w:rsidRDefault="00634703" w:rsidP="00634703">
      <w:pPr>
        <w:ind w:firstLine="708"/>
        <w:jc w:val="both"/>
        <w:rPr>
          <w:rFonts w:ascii="Times New Roman" w:hAnsi="Times New Roman" w:cs="Times New Roman"/>
          <w:sz w:val="28"/>
          <w:szCs w:val="28"/>
        </w:rPr>
      </w:pPr>
      <w:r w:rsidRPr="00634703">
        <w:rPr>
          <w:rFonts w:ascii="Times New Roman" w:hAnsi="Times New Roman" w:cs="Times New Roman"/>
          <w:sz w:val="28"/>
          <w:szCs w:val="28"/>
        </w:rPr>
        <w:t>Таблицу 4 статьи 42.1. Градостроительные регламенты. Общественно – деловая зона ОД – зона объектов многофункционального административно-делового и общественного назначения, объектов здравоохранения, образования и науки, Правил землепользования и застройки Шаталовского сельского поселения Починковского района Смоленской области изложить в новой редакции:</w:t>
      </w:r>
    </w:p>
    <w:tbl>
      <w:tblPr>
        <w:tblStyle w:val="a3"/>
        <w:tblW w:w="14992" w:type="dxa"/>
        <w:jc w:val="center"/>
        <w:tblLook w:val="04A0" w:firstRow="1" w:lastRow="0" w:firstColumn="1" w:lastColumn="0" w:noHBand="0" w:noVBand="1"/>
      </w:tblPr>
      <w:tblGrid>
        <w:gridCol w:w="3034"/>
        <w:gridCol w:w="3359"/>
        <w:gridCol w:w="1854"/>
        <w:gridCol w:w="6745"/>
      </w:tblGrid>
      <w:tr w:rsidR="00634703" w:rsidRPr="00634703" w:rsidTr="00634703">
        <w:trPr>
          <w:jc w:val="center"/>
        </w:trPr>
        <w:tc>
          <w:tcPr>
            <w:tcW w:w="30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Наименование вида разрешенного использования земельного участка</w:t>
            </w:r>
          </w:p>
        </w:tc>
        <w:tc>
          <w:tcPr>
            <w:tcW w:w="3398"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Описание вида разрешенного использования земельного участка</w:t>
            </w:r>
          </w:p>
        </w:tc>
        <w:tc>
          <w:tcPr>
            <w:tcW w:w="15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6932"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Параметры застройки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1</w:t>
            </w:r>
          </w:p>
        </w:tc>
        <w:tc>
          <w:tcPr>
            <w:tcW w:w="3398"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2</w:t>
            </w:r>
          </w:p>
        </w:tc>
        <w:tc>
          <w:tcPr>
            <w:tcW w:w="15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3</w:t>
            </w:r>
          </w:p>
        </w:tc>
        <w:tc>
          <w:tcPr>
            <w:tcW w:w="6932"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4</w:t>
            </w:r>
          </w:p>
        </w:tc>
      </w:tr>
      <w:tr w:rsidR="00634703" w:rsidRPr="00634703" w:rsidTr="00634703">
        <w:trPr>
          <w:jc w:val="center"/>
        </w:trPr>
        <w:tc>
          <w:tcPr>
            <w:tcW w:w="14992" w:type="dxa"/>
            <w:gridSpan w:val="4"/>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ОСНОВНЫЕ ВИДЫ РАЗРЕШЕННОГО ИСПОЛЬЗОВАНИЯ ЗЕМЕЛЬНЫХ УЧАСТКОВ</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Коммунальное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634703">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3.1</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Социальное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634703">
              <w:rPr>
                <w:rFonts w:ascii="Times New Roman" w:hAnsi="Times New Roman" w:cs="Times New Roman"/>
                <w:sz w:val="24"/>
                <w:szCs w:val="24"/>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3.2</w:t>
            </w:r>
          </w:p>
        </w:tc>
        <w:tc>
          <w:tcPr>
            <w:tcW w:w="6932" w:type="dxa"/>
          </w:tcPr>
          <w:p w:rsidR="00634703" w:rsidRPr="00634703" w:rsidRDefault="00634703" w:rsidP="00634703">
            <w:pPr>
              <w:pStyle w:val="ConsPlusNormal"/>
              <w:widowControl/>
              <w:numPr>
                <w:ilvl w:val="0"/>
                <w:numId w:val="6"/>
              </w:numPr>
              <w:ind w:left="0" w:firstLine="445"/>
              <w:jc w:val="both"/>
              <w:rPr>
                <w:rFonts w:ascii="Times New Roman" w:hAnsi="Times New Roman" w:cs="Times New Roman"/>
                <w:sz w:val="24"/>
                <w:szCs w:val="24"/>
              </w:rPr>
            </w:pPr>
            <w:r w:rsidRPr="00634703">
              <w:rPr>
                <w:rFonts w:ascii="Times New Roman" w:hAnsi="Times New Roman" w:cs="Times New Roman"/>
                <w:sz w:val="24"/>
                <w:szCs w:val="24"/>
              </w:rPr>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widowControl/>
              <w:numPr>
                <w:ilvl w:val="0"/>
                <w:numId w:val="6"/>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t>Объекты могут размещаться в отдельно стоящих зданиях, быть встроенными и встроено-пристроенными к первым этажам многоквартирных жилых домов и общественных зданий на земельных участках, непосредственно прилегающих к красным линиям квартала.</w:t>
            </w:r>
          </w:p>
          <w:p w:rsidR="00634703" w:rsidRPr="00634703" w:rsidRDefault="00634703" w:rsidP="00634703">
            <w:pPr>
              <w:pStyle w:val="ConsPlusNormal"/>
              <w:widowControl/>
              <w:numPr>
                <w:ilvl w:val="0"/>
                <w:numId w:val="6"/>
              </w:numPr>
              <w:ind w:left="0" w:firstLine="360"/>
              <w:jc w:val="both"/>
              <w:rPr>
                <w:rFonts w:ascii="Times New Roman" w:hAnsi="Times New Roman" w:cs="Times New Roman"/>
                <w:sz w:val="24"/>
                <w:szCs w:val="24"/>
              </w:rPr>
            </w:pPr>
            <w:r w:rsidRPr="00634703">
              <w:rPr>
                <w:rFonts w:ascii="Times New Roman" w:hAnsi="Times New Roman" w:cs="Times New Roman"/>
                <w:sz w:val="24"/>
                <w:szCs w:val="24"/>
              </w:rPr>
              <w:lastRenderedPageBreak/>
              <w:t>Максимальное количество этажей – 2 этажа.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Коэффициент застройки – 80%.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Бытовое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3.3</w:t>
            </w:r>
          </w:p>
        </w:tc>
        <w:tc>
          <w:tcPr>
            <w:tcW w:w="693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Допускается размещать объекты бытового обслуживания населения, не имеющие санитарно-защитной зоны, преимущественно встроенные и встроено-пристроенные.</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Здравоохранение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3.4</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w:t>
            </w:r>
            <w:r w:rsidRPr="00634703">
              <w:rPr>
                <w:rFonts w:ascii="Times New Roman" w:hAnsi="Times New Roman" w:cs="Times New Roman"/>
                <w:sz w:val="24"/>
                <w:szCs w:val="24"/>
              </w:rPr>
              <w:lastRenderedPageBreak/>
              <w:t>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Образование и просвещение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3.5</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Культурное развитие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устройство площадок для празднеств и гуляний;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lastRenderedPageBreak/>
              <w:t>размещение зданий и сооружений для размещения цирков, зверинцев, зоопарков, океанариумов</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3.6</w:t>
            </w:r>
          </w:p>
        </w:tc>
        <w:tc>
          <w:tcPr>
            <w:tcW w:w="693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Предельные размеры земельных участков, предельные параметры объектов капитального строительства определяются по заданию на проектирование и в соответствии с действующими техническими регламентами, правилами,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Возможно размещение встроенных и встроено-пристроенных объектов культуры и искусства.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 xml:space="preserve">Отдельно стоящие объекты рекомендуется </w:t>
            </w:r>
            <w:r w:rsidRPr="00634703">
              <w:rPr>
                <w:rFonts w:ascii="Times New Roman" w:hAnsi="Times New Roman" w:cs="Times New Roman"/>
                <w:sz w:val="24"/>
                <w:szCs w:val="24"/>
              </w:rPr>
              <w:lastRenderedPageBreak/>
              <w:t>размещать на земельных участках, непосредственно примыкающих к красным линиям квартала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Религиозное использование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3.7</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Общественное управление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предназначенных для </w:t>
            </w:r>
            <w:r w:rsidRPr="00634703">
              <w:rPr>
                <w:rFonts w:ascii="Times New Roman" w:hAnsi="Times New Roman" w:cs="Times New Roman"/>
                <w:sz w:val="24"/>
                <w:szCs w:val="24"/>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3.8</w:t>
            </w:r>
          </w:p>
        </w:tc>
        <w:tc>
          <w:tcPr>
            <w:tcW w:w="6932" w:type="dxa"/>
            <w:vMerge w:val="restart"/>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 xml:space="preserve">Размеры земельных участков определяются в соответствии с Нормативами градостроительного проектирования Смоленской области «Планировка и застройка </w:t>
            </w:r>
            <w:r w:rsidRPr="00634703">
              <w:rPr>
                <w:rFonts w:ascii="Times New Roman" w:hAnsi="Times New Roman" w:cs="Times New Roman"/>
                <w:sz w:val="24"/>
                <w:szCs w:val="24"/>
              </w:rPr>
              <w:lastRenderedPageBreak/>
              <w:t>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Здания административного назначения рекомендуется размещать с минимальным отступом от красной линии 3м.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Максимальное количество этажей – 3 этажа.</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Деловое управление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634703">
              <w:rPr>
                <w:rFonts w:ascii="Times New Roman" w:hAnsi="Times New Roman" w:cs="Times New Roman"/>
                <w:sz w:val="24"/>
                <w:szCs w:val="24"/>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4.1</w:t>
            </w:r>
          </w:p>
        </w:tc>
        <w:tc>
          <w:tcPr>
            <w:tcW w:w="6932" w:type="dxa"/>
            <w:vMerge/>
          </w:tcPr>
          <w:p w:rsidR="00634703" w:rsidRPr="00634703" w:rsidRDefault="00634703" w:rsidP="00634703">
            <w:pPr>
              <w:pStyle w:val="ConsPlusNormal"/>
              <w:jc w:val="both"/>
              <w:rPr>
                <w:rFonts w:ascii="Times New Roman" w:hAnsi="Times New Roman" w:cs="Times New Roman"/>
                <w:sz w:val="24"/>
                <w:szCs w:val="24"/>
              </w:rPr>
            </w:pP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Рынки</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4.3</w:t>
            </w:r>
          </w:p>
        </w:tc>
        <w:tc>
          <w:tcPr>
            <w:tcW w:w="693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Магазины</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4.4</w:t>
            </w:r>
          </w:p>
        </w:tc>
        <w:tc>
          <w:tcPr>
            <w:tcW w:w="693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1.</w:t>
            </w:r>
            <w:r w:rsidRPr="00634703">
              <w:rPr>
                <w:rFonts w:ascii="Times New Roman" w:hAnsi="Times New Roman" w:cs="Times New Roman"/>
                <w:sz w:val="24"/>
                <w:szCs w:val="24"/>
              </w:rPr>
              <w:tab/>
              <w:t>При размещении на территории малоэтажной застройки объектов торгово-бытового обслуживания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2.</w:t>
            </w:r>
            <w:r w:rsidRPr="00634703">
              <w:rPr>
                <w:rFonts w:ascii="Times New Roman" w:hAnsi="Times New Roman" w:cs="Times New Roman"/>
                <w:sz w:val="24"/>
                <w:szCs w:val="24"/>
              </w:rPr>
              <w:tab/>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0,2 – 0,3 га на объект).</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3.</w:t>
            </w:r>
            <w:r w:rsidRPr="00634703">
              <w:rPr>
                <w:rFonts w:ascii="Times New Roman" w:hAnsi="Times New Roman" w:cs="Times New Roman"/>
                <w:sz w:val="24"/>
                <w:szCs w:val="24"/>
              </w:rPr>
              <w:tab/>
              <w:t xml:space="preserve">Отдельно стоящие объекты торговли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w:t>
            </w:r>
            <w:r w:rsidRPr="00634703">
              <w:rPr>
                <w:rFonts w:ascii="Times New Roman" w:hAnsi="Times New Roman" w:cs="Times New Roman"/>
                <w:sz w:val="24"/>
                <w:szCs w:val="24"/>
              </w:rPr>
              <w:lastRenderedPageBreak/>
              <w:t>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4.</w:t>
            </w:r>
            <w:r w:rsidRPr="00634703">
              <w:rPr>
                <w:rFonts w:ascii="Times New Roman" w:hAnsi="Times New Roman" w:cs="Times New Roman"/>
                <w:sz w:val="24"/>
                <w:szCs w:val="24"/>
              </w:rPr>
              <w:tab/>
              <w:t>Максимальное количество этажей – 2 этажа.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5.</w:t>
            </w:r>
            <w:r w:rsidRPr="00634703">
              <w:rPr>
                <w:rFonts w:ascii="Times New Roman" w:hAnsi="Times New Roman" w:cs="Times New Roman"/>
                <w:sz w:val="24"/>
                <w:szCs w:val="24"/>
              </w:rPr>
              <w:tab/>
              <w:t>Коэффициент застройки – 50%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Банковская и страховая деятельность</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4.5</w:t>
            </w:r>
          </w:p>
        </w:tc>
        <w:tc>
          <w:tcPr>
            <w:tcW w:w="6932" w:type="dxa"/>
          </w:tcPr>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Общественное питание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4.6</w:t>
            </w:r>
          </w:p>
        </w:tc>
        <w:tc>
          <w:tcPr>
            <w:tcW w:w="6932" w:type="dxa"/>
          </w:tcPr>
          <w:p w:rsidR="00634703" w:rsidRPr="00634703" w:rsidRDefault="00634703" w:rsidP="00634703">
            <w:pPr>
              <w:pStyle w:val="ConsPlusNormal"/>
              <w:widowControl/>
              <w:numPr>
                <w:ilvl w:val="0"/>
                <w:numId w:val="15"/>
              </w:num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определяются в соответствии с Нормативами градостроительного проектирования Смоленской области «Планировка и застройка городов и иных населенных пунктов Смоленской области» (таблица 1 статьи 12 настоящих Правил «Нормы расчета учреждений и предприятий обслуживания и размеры земельных участков» - при вместимости, га на 100 мест:</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до 50 мест – 0,2-0,25;</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от 50 до 150 мест – 0,15-0,2;</w:t>
            </w:r>
          </w:p>
          <w:p w:rsidR="00634703" w:rsidRPr="00634703" w:rsidRDefault="00634703" w:rsidP="00634703">
            <w:pPr>
              <w:pStyle w:val="ConsPlusNormal"/>
              <w:widowControl/>
              <w:ind w:left="360" w:firstLine="0"/>
              <w:jc w:val="both"/>
              <w:rPr>
                <w:rFonts w:ascii="Times New Roman" w:hAnsi="Times New Roman" w:cs="Times New Roman"/>
                <w:sz w:val="24"/>
                <w:szCs w:val="24"/>
              </w:rPr>
            </w:pPr>
            <w:r w:rsidRPr="00634703">
              <w:rPr>
                <w:rFonts w:ascii="Times New Roman" w:hAnsi="Times New Roman" w:cs="Times New Roman"/>
                <w:sz w:val="24"/>
                <w:szCs w:val="24"/>
              </w:rPr>
              <w:t>- свыше 150 мест – 0,1.</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 xml:space="preserve">2. 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6м. Отступ может быть сокращен при реконструкции сложившейся застройки при условии согласования с Главным специалистом – архитектором Отдела градостроительной деятельности, транспорта, связи и жилищно-коммунального хозяйства Администрации муниципального образования «Починковский район» </w:t>
            </w:r>
            <w:r w:rsidRPr="00634703">
              <w:rPr>
                <w:rFonts w:ascii="Times New Roman" w:hAnsi="Times New Roman" w:cs="Times New Roman"/>
                <w:sz w:val="24"/>
                <w:szCs w:val="24"/>
              </w:rPr>
              <w:lastRenderedPageBreak/>
              <w:t>Смоленской области.</w:t>
            </w:r>
          </w:p>
          <w:p w:rsidR="00634703" w:rsidRPr="00634703" w:rsidRDefault="00634703" w:rsidP="00634703">
            <w:pPr>
              <w:pStyle w:val="ConsPlusNormal"/>
              <w:widowControl/>
              <w:ind w:firstLine="360"/>
              <w:jc w:val="both"/>
              <w:rPr>
                <w:rFonts w:ascii="Times New Roman" w:hAnsi="Times New Roman" w:cs="Times New Roman"/>
                <w:sz w:val="24"/>
                <w:szCs w:val="24"/>
              </w:rPr>
            </w:pPr>
            <w:r w:rsidRPr="00634703">
              <w:rPr>
                <w:rFonts w:ascii="Times New Roman" w:hAnsi="Times New Roman" w:cs="Times New Roman"/>
                <w:sz w:val="24"/>
                <w:szCs w:val="24"/>
              </w:rPr>
              <w:t>3. Максимальное количество этажей – 2 этажа.</w:t>
            </w:r>
          </w:p>
          <w:p w:rsidR="00634703" w:rsidRPr="00634703" w:rsidRDefault="00634703" w:rsidP="00634703">
            <w:pPr>
              <w:pStyle w:val="ConsPlusNormal"/>
              <w:jc w:val="both"/>
              <w:rPr>
                <w:rFonts w:ascii="Times New Roman" w:hAnsi="Times New Roman" w:cs="Times New Roman"/>
                <w:sz w:val="24"/>
                <w:szCs w:val="24"/>
              </w:rPr>
            </w:pPr>
            <w:r w:rsidRPr="00634703">
              <w:rPr>
                <w:rFonts w:ascii="Times New Roman" w:hAnsi="Times New Roman" w:cs="Times New Roman"/>
                <w:sz w:val="24"/>
                <w:szCs w:val="24"/>
              </w:rPr>
              <w:t xml:space="preserve">      4. Коэффициент застройки – 80%.</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Историко-культурная деятельность</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9.3</w:t>
            </w:r>
          </w:p>
        </w:tc>
        <w:tc>
          <w:tcPr>
            <w:tcW w:w="6932" w:type="dxa"/>
            <w:vMerge w:val="restart"/>
          </w:tcPr>
          <w:p w:rsidR="00634703" w:rsidRPr="00634703" w:rsidRDefault="00634703" w:rsidP="00634703">
            <w:pPr>
              <w:pStyle w:val="ConsPlusNormal"/>
              <w:widowControl/>
              <w:ind w:firstLine="0"/>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Обслуживание автотранспорта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4.9</w:t>
            </w:r>
          </w:p>
        </w:tc>
        <w:tc>
          <w:tcPr>
            <w:tcW w:w="6932" w:type="dxa"/>
            <w:vMerge/>
          </w:tcPr>
          <w:p w:rsidR="00634703" w:rsidRPr="00634703" w:rsidRDefault="00634703" w:rsidP="00634703">
            <w:pPr>
              <w:pStyle w:val="ConsPlusNormal"/>
              <w:widowControl/>
              <w:ind w:firstLine="0"/>
              <w:jc w:val="both"/>
              <w:rPr>
                <w:rFonts w:ascii="Times New Roman" w:hAnsi="Times New Roman" w:cs="Times New Roman"/>
                <w:sz w:val="24"/>
                <w:szCs w:val="24"/>
              </w:rPr>
            </w:pPr>
          </w:p>
        </w:tc>
      </w:tr>
      <w:tr w:rsidR="00634703" w:rsidRPr="00634703" w:rsidTr="00634703">
        <w:trPr>
          <w:jc w:val="center"/>
        </w:trPr>
        <w:tc>
          <w:tcPr>
            <w:tcW w:w="14992" w:type="dxa"/>
            <w:gridSpan w:val="4"/>
          </w:tcPr>
          <w:p w:rsidR="00634703" w:rsidRPr="00634703" w:rsidRDefault="00634703" w:rsidP="00634703">
            <w:pPr>
              <w:pStyle w:val="ConsPlusNormal"/>
              <w:widowControl/>
              <w:ind w:firstLine="0"/>
              <w:jc w:val="center"/>
              <w:rPr>
                <w:rFonts w:ascii="Times New Roman" w:hAnsi="Times New Roman" w:cs="Times New Roman"/>
                <w:b/>
                <w:sz w:val="24"/>
                <w:szCs w:val="24"/>
              </w:rPr>
            </w:pPr>
            <w:r w:rsidRPr="00634703">
              <w:rPr>
                <w:rFonts w:ascii="Times New Roman" w:hAnsi="Times New Roman" w:cs="Times New Roman"/>
                <w:b/>
                <w:sz w:val="24"/>
                <w:szCs w:val="24"/>
              </w:rPr>
              <w:t>УСЛОВНО РАЗРЕШЕННЫЕ ВИДЫ ИСПОЛЬЗОВАНИЯ ЗЕМЕЛЬНЫХ УЧАСТКОВ</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Объекты торговли (торговые центры, торгово-развлекательные центры (комплексы)</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w:t>
            </w:r>
            <w:r w:rsidRPr="00634703">
              <w:rPr>
                <w:rFonts w:ascii="Times New Roman" w:hAnsi="Times New Roman" w:cs="Times New Roman"/>
                <w:sz w:val="24"/>
                <w:szCs w:val="24"/>
              </w:rPr>
              <w:lastRenderedPageBreak/>
              <w:t>осуществляющих продажу товаров, и (или) оказание услуг размещение гаражей и (или) стоянок для автомобилей сотрудников и посетителей торгового центра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4.2</w:t>
            </w:r>
          </w:p>
        </w:tc>
        <w:tc>
          <w:tcPr>
            <w:tcW w:w="6932" w:type="dxa"/>
            <w:vMerge w:val="restart"/>
          </w:tcPr>
          <w:p w:rsidR="00634703" w:rsidRPr="00634703" w:rsidRDefault="00634703" w:rsidP="00634703">
            <w:pPr>
              <w:pStyle w:val="ConsPlusNormal"/>
              <w:widowControl/>
              <w:ind w:firstLine="0"/>
              <w:jc w:val="both"/>
              <w:rPr>
                <w:rFonts w:ascii="Times New Roman" w:hAnsi="Times New Roman" w:cs="Times New Roman"/>
                <w:sz w:val="24"/>
                <w:szCs w:val="24"/>
              </w:rPr>
            </w:pPr>
            <w:r w:rsidRPr="00634703">
              <w:rPr>
                <w:rFonts w:ascii="Times New Roman" w:hAnsi="Times New Roman" w:cs="Times New Roman"/>
                <w:sz w:val="24"/>
                <w:szCs w:val="24"/>
              </w:rPr>
              <w:t xml:space="preserve">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w:t>
            </w:r>
            <w:r w:rsidRPr="00634703">
              <w:rPr>
                <w:rFonts w:ascii="Times New Roman" w:hAnsi="Times New Roman" w:cs="Times New Roman"/>
                <w:sz w:val="24"/>
                <w:szCs w:val="24"/>
              </w:rPr>
              <w:lastRenderedPageBreak/>
              <w:t>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Гостиничное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4.7</w:t>
            </w:r>
          </w:p>
        </w:tc>
        <w:tc>
          <w:tcPr>
            <w:tcW w:w="6932" w:type="dxa"/>
            <w:vMerge/>
          </w:tcPr>
          <w:p w:rsidR="00634703" w:rsidRPr="00634703" w:rsidRDefault="00634703" w:rsidP="00634703">
            <w:pPr>
              <w:pStyle w:val="ConsPlusNormal"/>
              <w:widowControl/>
              <w:ind w:firstLine="0"/>
              <w:jc w:val="both"/>
              <w:rPr>
                <w:rFonts w:ascii="Times New Roman" w:hAnsi="Times New Roman" w:cs="Times New Roman"/>
                <w:sz w:val="24"/>
                <w:szCs w:val="24"/>
              </w:rPr>
            </w:pPr>
          </w:p>
        </w:tc>
      </w:tr>
    </w:tbl>
    <w:p w:rsidR="00634703" w:rsidRDefault="00634703" w:rsidP="00634703">
      <w:pPr>
        <w:jc w:val="center"/>
        <w:rPr>
          <w:rFonts w:ascii="Times New Roman" w:hAnsi="Times New Roman" w:cs="Times New Roman"/>
          <w:b/>
          <w:sz w:val="24"/>
          <w:szCs w:val="24"/>
        </w:rPr>
      </w:pPr>
    </w:p>
    <w:p w:rsidR="00634703" w:rsidRPr="00634703" w:rsidRDefault="00634703" w:rsidP="00634703">
      <w:pPr>
        <w:ind w:firstLine="708"/>
        <w:jc w:val="both"/>
        <w:rPr>
          <w:rFonts w:ascii="Times New Roman" w:hAnsi="Times New Roman" w:cs="Times New Roman"/>
          <w:sz w:val="28"/>
          <w:szCs w:val="28"/>
        </w:rPr>
      </w:pPr>
      <w:r w:rsidRPr="00634703">
        <w:rPr>
          <w:rFonts w:ascii="Times New Roman" w:hAnsi="Times New Roman" w:cs="Times New Roman"/>
          <w:sz w:val="28"/>
          <w:szCs w:val="28"/>
        </w:rPr>
        <w:t>Таблицу 7 статьи 45.1 Градостроительные регламенты. Территориальная зона ИТ – зона размещения автомобильных дорог и коммуникаций, Правил землепользования и застройки Шаталовского сельского поселения Починковского района Смоленской области изложить в новой редакции:</w:t>
      </w:r>
    </w:p>
    <w:tbl>
      <w:tblPr>
        <w:tblStyle w:val="a3"/>
        <w:tblW w:w="14992" w:type="dxa"/>
        <w:jc w:val="center"/>
        <w:tblLook w:val="04A0" w:firstRow="1" w:lastRow="0" w:firstColumn="1" w:lastColumn="0" w:noHBand="0" w:noVBand="1"/>
      </w:tblPr>
      <w:tblGrid>
        <w:gridCol w:w="3042"/>
        <w:gridCol w:w="3354"/>
        <w:gridCol w:w="1854"/>
        <w:gridCol w:w="6742"/>
      </w:tblGrid>
      <w:tr w:rsidR="00634703" w:rsidRPr="00634703" w:rsidTr="00634703">
        <w:trPr>
          <w:jc w:val="center"/>
        </w:trPr>
        <w:tc>
          <w:tcPr>
            <w:tcW w:w="30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Наименование вида разрешенного использования земельного участка</w:t>
            </w:r>
          </w:p>
        </w:tc>
        <w:tc>
          <w:tcPr>
            <w:tcW w:w="3398"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Описание вида разрешенного использования земельного участка</w:t>
            </w:r>
          </w:p>
        </w:tc>
        <w:tc>
          <w:tcPr>
            <w:tcW w:w="1581"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Код (числовое обозначение) вида разрешенного использования земельного участка</w:t>
            </w:r>
          </w:p>
        </w:tc>
        <w:tc>
          <w:tcPr>
            <w:tcW w:w="6932" w:type="dxa"/>
            <w:vAlign w:val="center"/>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Параметры застройки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1</w:t>
            </w:r>
          </w:p>
        </w:tc>
        <w:tc>
          <w:tcPr>
            <w:tcW w:w="3398"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2</w:t>
            </w:r>
          </w:p>
        </w:tc>
        <w:tc>
          <w:tcPr>
            <w:tcW w:w="1581"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3</w:t>
            </w:r>
          </w:p>
        </w:tc>
        <w:tc>
          <w:tcPr>
            <w:tcW w:w="6932" w:type="dxa"/>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4</w:t>
            </w:r>
          </w:p>
        </w:tc>
      </w:tr>
      <w:tr w:rsidR="00634703" w:rsidRPr="00634703" w:rsidTr="00634703">
        <w:trPr>
          <w:jc w:val="center"/>
        </w:trPr>
        <w:tc>
          <w:tcPr>
            <w:tcW w:w="14992" w:type="dxa"/>
            <w:gridSpan w:val="4"/>
          </w:tcPr>
          <w:p w:rsidR="00634703" w:rsidRPr="00634703" w:rsidRDefault="00634703" w:rsidP="00634703">
            <w:pPr>
              <w:jc w:val="center"/>
              <w:rPr>
                <w:rFonts w:ascii="Times New Roman" w:hAnsi="Times New Roman" w:cs="Times New Roman"/>
                <w:b/>
                <w:sz w:val="24"/>
                <w:szCs w:val="24"/>
              </w:rPr>
            </w:pPr>
            <w:r w:rsidRPr="00634703">
              <w:rPr>
                <w:rFonts w:ascii="Times New Roman" w:hAnsi="Times New Roman" w:cs="Times New Roman"/>
                <w:b/>
                <w:sz w:val="24"/>
                <w:szCs w:val="24"/>
              </w:rPr>
              <w:t>ОСНОВНЫЕ ВИДЫ РАЗРЕШЕННОГО ИСПОЛЬЗОВАНИЯ ЗЕМЕЛЬНЫХ УЧАСТКОВ</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Объекты гаражного назначения</w:t>
            </w:r>
          </w:p>
        </w:tc>
        <w:tc>
          <w:tcPr>
            <w:tcW w:w="3398" w:type="dxa"/>
          </w:tcPr>
          <w:p w:rsidR="00634703" w:rsidRPr="00634703" w:rsidRDefault="00634703" w:rsidP="00634703">
            <w:pPr>
              <w:rPr>
                <w:rFonts w:ascii="Times New Roman" w:hAnsi="Times New Roman" w:cs="Times New Roman"/>
                <w:sz w:val="24"/>
                <w:szCs w:val="24"/>
              </w:rPr>
            </w:pPr>
            <w:r w:rsidRPr="00634703">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rsidRPr="00634703">
              <w:rPr>
                <w:rFonts w:ascii="Times New Roman" w:hAnsi="Times New Roman" w:cs="Times New Roman"/>
                <w:sz w:val="24"/>
                <w:szCs w:val="24"/>
              </w:rPr>
              <w:lastRenderedPageBreak/>
              <w:t>автомобильных моек</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2.7.1</w:t>
            </w:r>
          </w:p>
        </w:tc>
        <w:tc>
          <w:tcPr>
            <w:tcW w:w="6932" w:type="dxa"/>
          </w:tcPr>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xml:space="preserve">Особенности проектирования, число машино-мест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w:t>
            </w:r>
            <w:r w:rsidRPr="00634703">
              <w:rPr>
                <w:rFonts w:ascii="Times New Roman" w:hAnsi="Times New Roman" w:cs="Times New Roman"/>
                <w:sz w:val="24"/>
                <w:szCs w:val="24"/>
              </w:rPr>
              <w:lastRenderedPageBreak/>
              <w:t>Смоленской области».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Гаражи-автостоянки на территории жилой, смешанной жилой застройки (встроенные, втроенно-пристроенные, подземные) предназначены для хранения автомобилей населения, проживающего на данной территории.</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в границах расчетных районов следует предусматривать:</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постоянного хранения расчетного количества легковых автомобилей 1 машино-место на 1 построенную квартиру;</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обеспечение гостевых стоянок на придомовых территориях из расчета 1 машино-место на 2 построенные квартиры;</w:t>
            </w:r>
          </w:p>
          <w:p w:rsidR="00634703" w:rsidRPr="00634703" w:rsidRDefault="00634703" w:rsidP="00634703">
            <w:pPr>
              <w:pStyle w:val="ConsPlusNormal"/>
              <w:widowControl/>
              <w:ind w:firstLine="709"/>
              <w:jc w:val="both"/>
              <w:rPr>
                <w:rFonts w:ascii="Times New Roman" w:hAnsi="Times New Roman" w:cs="Times New Roman"/>
                <w:sz w:val="24"/>
                <w:szCs w:val="24"/>
              </w:rPr>
            </w:pPr>
            <w:r w:rsidRPr="00634703">
              <w:rPr>
                <w:rFonts w:ascii="Times New Roman" w:hAnsi="Times New Roman" w:cs="Times New Roman"/>
                <w:sz w:val="24"/>
                <w:szCs w:val="24"/>
              </w:rPr>
              <w:t>- 1 машино-место на каждые 30 кв. метров встроено-пристроенных нежилых помещений.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Склады</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634703">
              <w:rPr>
                <w:rFonts w:ascii="Times New Roman" w:hAnsi="Times New Roman" w:cs="Times New Roman"/>
                <w:sz w:val="24"/>
                <w:szCs w:val="24"/>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6.9</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Железнодорожный транспорт</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железнодорожных путей;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w:t>
            </w:r>
            <w:r w:rsidRPr="00634703">
              <w:rPr>
                <w:rFonts w:ascii="Times New Roman" w:hAnsi="Times New Roman" w:cs="Times New Roman"/>
                <w:sz w:val="24"/>
                <w:szCs w:val="24"/>
              </w:rPr>
              <w:lastRenderedPageBreak/>
              <w:t>и иных объектов при условии соблюдения требований безопасности движения, установленных федеральными законами;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7.1</w:t>
            </w:r>
          </w:p>
        </w:tc>
        <w:tc>
          <w:tcPr>
            <w:tcW w:w="6932" w:type="dxa"/>
          </w:tcPr>
          <w:p w:rsidR="00634703" w:rsidRPr="00634703" w:rsidRDefault="00634703" w:rsidP="00634703">
            <w:pPr>
              <w:jc w:val="center"/>
              <w:rPr>
                <w:rFonts w:ascii="Times New Roman" w:hAnsi="Times New Roman" w:cs="Times New Roman"/>
                <w:sz w:val="24"/>
                <w:szCs w:val="24"/>
              </w:rPr>
            </w:pP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Автомобильный транспорт</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автомобильных дорог и технически связанных с ними сооружений;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депо </w:t>
            </w:r>
            <w:r w:rsidRPr="00634703">
              <w:rPr>
                <w:rFonts w:ascii="Times New Roman" w:hAnsi="Times New Roman" w:cs="Times New Roman"/>
                <w:sz w:val="24"/>
                <w:szCs w:val="24"/>
              </w:rPr>
              <w:lastRenderedPageBreak/>
              <w:t>(устройства мест стоянок) автомобильного транспорта, осуществляющего перевозки людей по установленному маршруту</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7.2</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2. Расстояния от бровки земляного полотна для дорог IV категорий:</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-до жилой застройки – 50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-до садоводческих товариществ – 25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3. Полоса зеленых насаждений вдоль дороги со стороны жилой и общественной застройки – шириной не менее 10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4. Наибольшая ширина земляного полотна для:</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магистралей скоростного движения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 40-65 м,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местного грузового движения – 20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паркового – 15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w:t>
            </w:r>
            <w:r w:rsidRPr="00634703">
              <w:rPr>
                <w:rFonts w:ascii="Times New Roman" w:hAnsi="Times New Roman" w:cs="Times New Roman"/>
                <w:sz w:val="24"/>
                <w:szCs w:val="24"/>
              </w:rPr>
              <w:lastRenderedPageBreak/>
              <w:t>потоке более 20% – до 4,5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 </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Коммунальное обслуживание</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634703">
              <w:rPr>
                <w:rFonts w:ascii="Times New Roman" w:hAnsi="Times New Roman" w:cs="Times New Roman"/>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3.1</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Трубопроводный транспорт</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7.5</w:t>
            </w:r>
          </w:p>
        </w:tc>
        <w:tc>
          <w:tcPr>
            <w:tcW w:w="6932" w:type="dxa"/>
          </w:tcPr>
          <w:p w:rsidR="00634703" w:rsidRPr="00634703" w:rsidRDefault="00634703" w:rsidP="00634703">
            <w:pPr>
              <w:jc w:val="center"/>
              <w:rPr>
                <w:rFonts w:ascii="Times New Roman" w:hAnsi="Times New Roman" w:cs="Times New Roman"/>
                <w:sz w:val="24"/>
                <w:szCs w:val="24"/>
              </w:rPr>
            </w:pPr>
          </w:p>
        </w:tc>
      </w:tr>
      <w:tr w:rsidR="00634703" w:rsidRPr="00634703" w:rsidTr="00634703">
        <w:trPr>
          <w:jc w:val="center"/>
        </w:trPr>
        <w:tc>
          <w:tcPr>
            <w:tcW w:w="30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t>Объекты придорожного сервиса</w:t>
            </w:r>
          </w:p>
        </w:tc>
        <w:tc>
          <w:tcPr>
            <w:tcW w:w="3398"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автозаправочных станций (бензиновых, газовых);</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 xml:space="preserve">предоставление гостиничных </w:t>
            </w:r>
            <w:r w:rsidRPr="00634703">
              <w:rPr>
                <w:rFonts w:ascii="Times New Roman" w:hAnsi="Times New Roman" w:cs="Times New Roman"/>
                <w:sz w:val="24"/>
                <w:szCs w:val="24"/>
              </w:rPr>
              <w:lastRenderedPageBreak/>
              <w:t>услуг в качестве придорожного сервиса;</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81" w:type="dxa"/>
          </w:tcPr>
          <w:p w:rsidR="00634703" w:rsidRPr="00634703" w:rsidRDefault="00634703" w:rsidP="00634703">
            <w:pPr>
              <w:jc w:val="center"/>
              <w:rPr>
                <w:rFonts w:ascii="Times New Roman" w:hAnsi="Times New Roman" w:cs="Times New Roman"/>
                <w:sz w:val="24"/>
                <w:szCs w:val="24"/>
              </w:rPr>
            </w:pPr>
            <w:r w:rsidRPr="00634703">
              <w:rPr>
                <w:rFonts w:ascii="Times New Roman" w:hAnsi="Times New Roman" w:cs="Times New Roman"/>
                <w:sz w:val="24"/>
                <w:szCs w:val="24"/>
              </w:rPr>
              <w:lastRenderedPageBreak/>
              <w:t>4.9.1</w:t>
            </w:r>
          </w:p>
        </w:tc>
        <w:tc>
          <w:tcPr>
            <w:tcW w:w="6932" w:type="dxa"/>
          </w:tcPr>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Размеры земельных участков, особенности размещения, этажность и прочие параметры не подлежат ограничению настоящими Правилами, определяются по заданию на проектирование и в соответствии с действующими техническими регламентами, специализированными нормами, Нормативами градостроительного проектирования Смоленской области «Планировка и застройка городов и иных населенных пунктов Смоленской области».</w:t>
            </w:r>
          </w:p>
          <w:p w:rsidR="00634703" w:rsidRPr="00634703" w:rsidRDefault="00634703" w:rsidP="00634703">
            <w:pPr>
              <w:jc w:val="both"/>
              <w:rPr>
                <w:rFonts w:ascii="Times New Roman" w:hAnsi="Times New Roman" w:cs="Times New Roman"/>
                <w:sz w:val="24"/>
                <w:szCs w:val="24"/>
              </w:rPr>
            </w:pPr>
            <w:r w:rsidRPr="00634703">
              <w:rPr>
                <w:rFonts w:ascii="Times New Roman" w:hAnsi="Times New Roman" w:cs="Times New Roman"/>
                <w:sz w:val="24"/>
                <w:szCs w:val="24"/>
              </w:rPr>
              <w:t>Санитарнозащитная зона в соответствии с СанПиН 2.2.1/2.1.1.1200-03.</w:t>
            </w:r>
          </w:p>
        </w:tc>
      </w:tr>
    </w:tbl>
    <w:p w:rsidR="00634703" w:rsidRPr="00A750A6" w:rsidRDefault="00634703" w:rsidP="00634703">
      <w:pPr>
        <w:jc w:val="center"/>
        <w:rPr>
          <w:rFonts w:ascii="Times New Roman" w:hAnsi="Times New Roman" w:cs="Times New Roman"/>
          <w:sz w:val="20"/>
          <w:szCs w:val="20"/>
        </w:rPr>
      </w:pPr>
    </w:p>
    <w:p w:rsidR="0052034C" w:rsidRPr="00634703" w:rsidRDefault="0052034C" w:rsidP="00634703">
      <w:pPr>
        <w:jc w:val="center"/>
      </w:pPr>
    </w:p>
    <w:sectPr w:rsidR="0052034C" w:rsidRPr="00634703" w:rsidSect="00634703">
      <w:headerReference w:type="default" r:id="rId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40" w:rsidRDefault="005A4540" w:rsidP="00634703">
      <w:pPr>
        <w:spacing w:after="0" w:line="240" w:lineRule="auto"/>
      </w:pPr>
      <w:r>
        <w:separator/>
      </w:r>
    </w:p>
  </w:endnote>
  <w:endnote w:type="continuationSeparator" w:id="0">
    <w:p w:rsidR="005A4540" w:rsidRDefault="005A4540" w:rsidP="0063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40" w:rsidRDefault="005A4540" w:rsidP="00634703">
      <w:pPr>
        <w:spacing w:after="0" w:line="240" w:lineRule="auto"/>
      </w:pPr>
      <w:r>
        <w:separator/>
      </w:r>
    </w:p>
  </w:footnote>
  <w:footnote w:type="continuationSeparator" w:id="0">
    <w:p w:rsidR="005A4540" w:rsidRDefault="005A4540" w:rsidP="00634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359"/>
      <w:docPartObj>
        <w:docPartGallery w:val="Page Numbers (Top of Page)"/>
        <w:docPartUnique/>
      </w:docPartObj>
    </w:sdtPr>
    <w:sdtEndPr/>
    <w:sdtContent>
      <w:p w:rsidR="00634703" w:rsidRDefault="005A4540">
        <w:pPr>
          <w:pStyle w:val="a7"/>
          <w:jc w:val="center"/>
        </w:pPr>
        <w:r>
          <w:fldChar w:fldCharType="begin"/>
        </w:r>
        <w:r>
          <w:instrText xml:space="preserve"> PAGE   \* MERGEFORMAT </w:instrText>
        </w:r>
        <w:r>
          <w:fldChar w:fldCharType="separate"/>
        </w:r>
        <w:r w:rsidR="00B93978">
          <w:rPr>
            <w:noProof/>
          </w:rPr>
          <w:t>1</w:t>
        </w:r>
        <w:r>
          <w:rPr>
            <w:noProof/>
          </w:rPr>
          <w:fldChar w:fldCharType="end"/>
        </w:r>
      </w:p>
    </w:sdtContent>
  </w:sdt>
  <w:p w:rsidR="00634703" w:rsidRDefault="006347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42F"/>
    <w:multiLevelType w:val="hybridMultilevel"/>
    <w:tmpl w:val="25B02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925FE"/>
    <w:multiLevelType w:val="hybridMultilevel"/>
    <w:tmpl w:val="62D0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82FE7"/>
    <w:multiLevelType w:val="hybridMultilevel"/>
    <w:tmpl w:val="2CF2CA1A"/>
    <w:lvl w:ilvl="0" w:tplc="F1EA5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0A446A"/>
    <w:multiLevelType w:val="hybridMultilevel"/>
    <w:tmpl w:val="CDC2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26778A"/>
    <w:multiLevelType w:val="hybridMultilevel"/>
    <w:tmpl w:val="62D0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760E1"/>
    <w:multiLevelType w:val="hybridMultilevel"/>
    <w:tmpl w:val="3F9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CF07F7"/>
    <w:multiLevelType w:val="hybridMultilevel"/>
    <w:tmpl w:val="03B4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23F93"/>
    <w:multiLevelType w:val="hybridMultilevel"/>
    <w:tmpl w:val="7CEC0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7348D9"/>
    <w:multiLevelType w:val="hybridMultilevel"/>
    <w:tmpl w:val="2C36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F55CF6"/>
    <w:multiLevelType w:val="hybridMultilevel"/>
    <w:tmpl w:val="EECE0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940CA4"/>
    <w:multiLevelType w:val="hybridMultilevel"/>
    <w:tmpl w:val="1A3C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444CEE"/>
    <w:multiLevelType w:val="hybridMultilevel"/>
    <w:tmpl w:val="CEAC1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457C10"/>
    <w:multiLevelType w:val="hybridMultilevel"/>
    <w:tmpl w:val="CDC22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6E5EFB"/>
    <w:multiLevelType w:val="hybridMultilevel"/>
    <w:tmpl w:val="3F9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DA1EAC"/>
    <w:multiLevelType w:val="hybridMultilevel"/>
    <w:tmpl w:val="738C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0"/>
  </w:num>
  <w:num w:numId="5">
    <w:abstractNumId w:val="12"/>
  </w:num>
  <w:num w:numId="6">
    <w:abstractNumId w:val="13"/>
  </w:num>
  <w:num w:numId="7">
    <w:abstractNumId w:val="11"/>
  </w:num>
  <w:num w:numId="8">
    <w:abstractNumId w:val="9"/>
  </w:num>
  <w:num w:numId="9">
    <w:abstractNumId w:val="1"/>
  </w:num>
  <w:num w:numId="10">
    <w:abstractNumId w:val="4"/>
  </w:num>
  <w:num w:numId="11">
    <w:abstractNumId w:val="2"/>
  </w:num>
  <w:num w:numId="12">
    <w:abstractNumId w:val="6"/>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703"/>
    <w:rsid w:val="00336008"/>
    <w:rsid w:val="0052034C"/>
    <w:rsid w:val="005A4540"/>
    <w:rsid w:val="00634703"/>
    <w:rsid w:val="00B93978"/>
    <w:rsid w:val="00DF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7904"/>
  <w15:docId w15:val="{434FD158-6369-4420-8A05-E382372F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634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34703"/>
    <w:pPr>
      <w:ind w:left="720"/>
      <w:contextualSpacing/>
    </w:pPr>
  </w:style>
  <w:style w:type="paragraph" w:customStyle="1" w:styleId="ConsPlusTitle">
    <w:name w:val="ConsPlusTitle"/>
    <w:rsid w:val="006347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6347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703"/>
    <w:rPr>
      <w:rFonts w:ascii="Tahoma" w:hAnsi="Tahoma" w:cs="Tahoma"/>
      <w:sz w:val="16"/>
      <w:szCs w:val="16"/>
    </w:rPr>
  </w:style>
  <w:style w:type="paragraph" w:styleId="a7">
    <w:name w:val="header"/>
    <w:basedOn w:val="a"/>
    <w:link w:val="a8"/>
    <w:uiPriority w:val="99"/>
    <w:unhideWhenUsed/>
    <w:rsid w:val="006347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4703"/>
  </w:style>
  <w:style w:type="paragraph" w:styleId="a9">
    <w:name w:val="footer"/>
    <w:basedOn w:val="a"/>
    <w:link w:val="aa"/>
    <w:uiPriority w:val="99"/>
    <w:semiHidden/>
    <w:unhideWhenUsed/>
    <w:rsid w:val="006347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3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14700</Words>
  <Characters>83794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Архитектор_2</dc:creator>
  <cp:lastModifiedBy>VenomShat</cp:lastModifiedBy>
  <cp:revision>3</cp:revision>
  <dcterms:created xsi:type="dcterms:W3CDTF">2017-10-13T06:10:00Z</dcterms:created>
  <dcterms:modified xsi:type="dcterms:W3CDTF">2017-10-18T07:18:00Z</dcterms:modified>
</cp:coreProperties>
</file>